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C09E09">
      <w:pPr>
        <w:pStyle w:val="6"/>
        <w:ind w:firstLine="640"/>
        <w:jc w:val="center"/>
        <w:rPr>
          <w:rFonts w:hint="eastAsia" w:ascii="微软雅黑" w:hAnsi="微软雅黑" w:eastAsia="微软雅黑" w:cstheme="minorBidi"/>
          <w:b/>
          <w:color w:val="333333"/>
          <w:kern w:val="2"/>
          <w:sz w:val="32"/>
          <w:szCs w:val="32"/>
          <w:shd w:val="clear" w:color="auto" w:fill="FFFFFF"/>
          <w:lang w:val="en-US" w:eastAsia="zh-CN" w:bidi="ar-SA"/>
        </w:rPr>
      </w:pPr>
      <w:bookmarkStart w:id="0" w:name="_Hlk109904307"/>
      <w:r>
        <w:rPr>
          <w:rFonts w:hint="eastAsia" w:ascii="微软雅黑" w:hAnsi="微软雅黑" w:eastAsia="微软雅黑" w:cstheme="minorBidi"/>
          <w:b/>
          <w:color w:val="333333"/>
          <w:kern w:val="2"/>
          <w:sz w:val="32"/>
          <w:szCs w:val="32"/>
          <w:shd w:val="clear" w:color="auto" w:fill="FFFFFF"/>
          <w:lang w:val="en-US" w:eastAsia="zh-CN" w:bidi="ar-SA"/>
        </w:rPr>
        <w:t>附件2  重庆市乡村产业振兴带头人培育“头雁”项目</w:t>
      </w:r>
    </w:p>
    <w:p w14:paraId="75A9DBDC">
      <w:pPr>
        <w:pStyle w:val="6"/>
        <w:ind w:firstLine="640"/>
        <w:jc w:val="center"/>
        <w:rPr>
          <w:rFonts w:hint="eastAsia" w:ascii="微软雅黑" w:hAnsi="微软雅黑" w:eastAsia="微软雅黑" w:cstheme="minorBidi"/>
          <w:b/>
          <w:color w:val="333333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微软雅黑" w:hAnsi="微软雅黑" w:eastAsia="微软雅黑" w:cstheme="minorBidi"/>
          <w:b/>
          <w:color w:val="333333"/>
          <w:kern w:val="2"/>
          <w:sz w:val="32"/>
          <w:szCs w:val="32"/>
          <w:shd w:val="clear" w:color="auto" w:fill="FFFFFF"/>
          <w:lang w:val="en-US" w:eastAsia="zh-CN" w:bidi="ar-SA"/>
        </w:rPr>
        <w:t>导师职责与任务</w:t>
      </w:r>
    </w:p>
    <w:p w14:paraId="6174B25D">
      <w:pPr>
        <w:jc w:val="center"/>
        <w:rPr>
          <w:rFonts w:ascii="微软雅黑" w:hAnsi="微软雅黑" w:eastAsia="微软雅黑"/>
          <w:b/>
          <w:color w:val="333333"/>
          <w:sz w:val="30"/>
          <w:szCs w:val="30"/>
          <w:shd w:val="clear" w:color="auto" w:fill="FFFFFF"/>
        </w:rPr>
      </w:pPr>
    </w:p>
    <w:p w14:paraId="25962B19">
      <w:pPr>
        <w:ind w:firstLine="560" w:firstLineChars="200"/>
        <w:rPr>
          <w:rFonts w:ascii="微软雅黑" w:hAnsi="微软雅黑" w:eastAsia="微软雅黑"/>
          <w:b/>
          <w:color w:val="333333"/>
          <w:sz w:val="28"/>
          <w:szCs w:val="28"/>
          <w:shd w:val="clear" w:color="auto" w:fill="FFFFFF"/>
        </w:rPr>
      </w:pPr>
      <w:r>
        <w:rPr>
          <w:rFonts w:ascii="微软雅黑" w:hAnsi="微软雅黑" w:eastAsia="微软雅黑"/>
          <w:b/>
          <w:color w:val="333333"/>
          <w:sz w:val="28"/>
          <w:szCs w:val="28"/>
          <w:shd w:val="clear" w:color="auto" w:fill="FFFFFF"/>
        </w:rPr>
        <w:t>一</w:t>
      </w:r>
      <w:r>
        <w:rPr>
          <w:rFonts w:hint="eastAsia" w:ascii="微软雅黑" w:hAnsi="微软雅黑" w:eastAsia="微软雅黑"/>
          <w:b/>
          <w:color w:val="333333"/>
          <w:sz w:val="28"/>
          <w:szCs w:val="28"/>
          <w:shd w:val="clear" w:color="auto" w:fill="FFFFFF"/>
        </w:rPr>
        <w:t>、总体目标任务</w:t>
      </w:r>
    </w:p>
    <w:p w14:paraId="57353D65">
      <w:pPr>
        <w:ind w:firstLine="560" w:firstLineChars="200"/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导师团队对学员持续开展帮扶，为其提供扩大视野、更新知识的平台机会，增强创业创新创造能力，指导其做大做强产业，引领和带动当地产业提质增效、集体经济持续发展和农民增收致富。</w:t>
      </w:r>
    </w:p>
    <w:p w14:paraId="0A62B1EB">
      <w:pPr>
        <w:ind w:firstLine="560" w:firstLineChars="200"/>
        <w:rPr>
          <w:rFonts w:ascii="微软雅黑" w:hAnsi="微软雅黑" w:eastAsia="微软雅黑"/>
          <w:b/>
          <w:color w:val="333333"/>
          <w:sz w:val="28"/>
          <w:szCs w:val="28"/>
          <w:shd w:val="clear" w:color="auto" w:fill="FFFFFF"/>
        </w:rPr>
      </w:pPr>
      <w:r>
        <w:rPr>
          <w:rFonts w:ascii="微软雅黑" w:hAnsi="微软雅黑" w:eastAsia="微软雅黑"/>
          <w:b/>
          <w:color w:val="333333"/>
          <w:sz w:val="28"/>
          <w:szCs w:val="28"/>
          <w:shd w:val="clear" w:color="auto" w:fill="FFFFFF"/>
        </w:rPr>
        <w:t>二</w:t>
      </w:r>
      <w:r>
        <w:rPr>
          <w:rFonts w:hint="eastAsia" w:ascii="微软雅黑" w:hAnsi="微软雅黑" w:eastAsia="微软雅黑"/>
          <w:b/>
          <w:color w:val="333333"/>
          <w:sz w:val="28"/>
          <w:szCs w:val="28"/>
          <w:shd w:val="clear" w:color="auto" w:fill="FFFFFF"/>
        </w:rPr>
        <w:t>、总体要求</w:t>
      </w:r>
    </w:p>
    <w:p w14:paraId="6BCBC986">
      <w:pPr>
        <w:ind w:firstLine="560" w:firstLineChars="200"/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1．充分认识“头雁”人才培育的重要意义，以深厚的大国“三农”情怀与高度的社会责任感投入学员产业指导工作，尤其要重视学员的思想政治教育与正确价值观教育。</w:t>
      </w:r>
    </w:p>
    <w:p w14:paraId="1C43563A">
      <w:pPr>
        <w:ind w:firstLine="560" w:firstLineChars="200"/>
        <w:rPr>
          <w:rFonts w:ascii="微软雅黑" w:hAnsi="微软雅黑" w:eastAsia="微软雅黑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  <w:t xml:space="preserve">2. 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在指导学员成长过程中，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  <w:lang w:val="en-US" w:eastAsia="zh-CN"/>
        </w:rPr>
        <w:t>首席</w:t>
      </w:r>
      <w:r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  <w:t>导师、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  <w:lang w:val="en-US" w:eastAsia="zh-CN"/>
        </w:rPr>
        <w:t>学术</w:t>
      </w:r>
      <w:r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  <w:t>导师、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  <w:lang w:val="en-US" w:eastAsia="zh-CN"/>
        </w:rPr>
        <w:t>综合</w:t>
      </w:r>
      <w:r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  <w:t>导师、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  <w:lang w:val="en-US" w:eastAsia="zh-CN"/>
        </w:rPr>
        <w:t>N产业导师团队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，围绕适合头雁学员适度规模发</w:t>
      </w:r>
      <w:r>
        <w:rPr>
          <w:rFonts w:hint="eastAsia" w:ascii="微软雅黑" w:hAnsi="微软雅黑" w:eastAsia="微软雅黑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展的某一重点主业或特色优势产业，用力在同一发展方向上，</w:t>
      </w:r>
      <w:r>
        <w:rPr>
          <w:rFonts w:hint="eastAsia" w:ascii="微软雅黑" w:hAnsi="微软雅黑" w:eastAsia="微软雅黑"/>
          <w:color w:val="000000" w:themeColor="text1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2+1+N</w:t>
      </w:r>
      <w:r>
        <w:rPr>
          <w:rFonts w:hint="eastAsia" w:ascii="微软雅黑" w:hAnsi="微软雅黑" w:eastAsia="微软雅黑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导师共同完成总体目标任务。</w:t>
      </w:r>
    </w:p>
    <w:p w14:paraId="40A8FC19">
      <w:pPr>
        <w:ind w:firstLine="560" w:firstLineChars="200"/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3</w:t>
      </w:r>
      <w:r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  <w:t>.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 xml:space="preserve"> 各导师之间的职责分工，只是相对发挥各位导师的学科专业优势与特色而已，因此在协同工作方面，既不可截然划分得泾渭分明，也不可没有重点地面面俱到。倡导大农业观、大食物观、全产业链上的优势特色突破。</w:t>
      </w:r>
    </w:p>
    <w:p w14:paraId="29F1663A">
      <w:pPr>
        <w:ind w:firstLine="560" w:firstLineChars="200"/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</w:pPr>
      <w:r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  <w:t>4.</w:t>
      </w:r>
      <w:r>
        <w:rPr>
          <w:rFonts w:hint="eastAsia"/>
        </w:rPr>
        <w:t xml:space="preserve"> 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提倡导师们采取多种方式方法与学员进行充分的沟通交流与指导，例如集中研讨、远程指导、资料发送、电话交流、电子邮件</w:t>
      </w:r>
      <w:r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  <w:t>、手机微信、腾讯会议、深入现场指导等等。</w:t>
      </w:r>
    </w:p>
    <w:p w14:paraId="6ABC88EE">
      <w:pPr>
        <w:ind w:firstLine="560" w:firstLineChars="200"/>
        <w:rPr>
          <w:rFonts w:ascii="微软雅黑" w:hAnsi="微软雅黑" w:eastAsia="微软雅黑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/>
          <w:b/>
          <w:color w:val="333333"/>
          <w:sz w:val="28"/>
          <w:szCs w:val="28"/>
          <w:shd w:val="clear" w:color="auto" w:fill="FFFFFF"/>
        </w:rPr>
        <w:t>三、具体要求</w:t>
      </w:r>
    </w:p>
    <w:p w14:paraId="1755DDCD">
      <w:pPr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</w:pPr>
      <w:r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  <w:t xml:space="preserve">   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（一）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  <w:lang w:val="en-US" w:eastAsia="zh-CN"/>
        </w:rPr>
        <w:t>首席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导师的职责与任务</w:t>
      </w:r>
    </w:p>
    <w:p w14:paraId="64ABD621">
      <w:pPr>
        <w:spacing w:line="360" w:lineRule="auto"/>
        <w:ind w:firstLine="480" w:firstLineChars="20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  <w:t>统筹协同其他导师一道工作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，主要负责牵头做好跟踪和孵化服务，协调整合各类资源为学员服务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负责学员特色优势产业或经营服务发展规划的论证、实施方案的科学制定、行动计划（重大举措）的监督落实、风险规避防控、发展资源组织、发展质量监控等。</w:t>
      </w:r>
    </w:p>
    <w:p w14:paraId="5208EE50">
      <w:pPr>
        <w:spacing w:line="360" w:lineRule="auto"/>
        <w:ind w:firstLine="480" w:firstLineChars="20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1.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学员集中培育初期对学员产业发展进行问诊，指出问题所在及改进方向和策略，</w:t>
      </w:r>
      <w:r>
        <w:rPr>
          <w:rFonts w:hint="eastAsia" w:ascii="微软雅黑" w:hAnsi="微软雅黑" w:eastAsia="微软雅黑"/>
          <w:b/>
          <w:color w:val="000000" w:themeColor="text1"/>
          <w:sz w:val="24"/>
          <w:szCs w:val="24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>指导学员制订出产业发展或企业公司发展规划</w:t>
      </w:r>
      <w:r>
        <w:rPr>
          <w:rFonts w:hint="eastAsia" w:ascii="微软雅黑" w:hAnsi="微软雅黑" w:eastAsia="微软雅黑"/>
          <w:b/>
          <w:color w:val="000000" w:themeColor="text1"/>
          <w:sz w:val="24"/>
          <w:szCs w:val="24"/>
          <w:u w:val="singl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/>
          <w:b/>
          <w:color w:val="000000" w:themeColor="text1"/>
          <w:sz w:val="24"/>
          <w:szCs w:val="24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并在帮扶过程中跟踪检查规划落实情况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。此发展规划的制定应该有产业发展的可持续性，助力学员形成初步的产业战略发展思路。</w:t>
      </w:r>
    </w:p>
    <w:p w14:paraId="5E786897">
      <w:pPr>
        <w:spacing w:line="360" w:lineRule="auto"/>
        <w:ind w:firstLine="480" w:firstLineChars="200"/>
        <w:rPr>
          <w:rFonts w:hint="default" w:ascii="微软雅黑" w:hAnsi="微软雅黑" w:eastAsia="微软雅黑"/>
          <w:color w:val="333333"/>
          <w:sz w:val="24"/>
          <w:szCs w:val="24"/>
          <w:shd w:val="clear" w:color="auto" w:fill="FFFFFF"/>
          <w:lang w:val="en-US" w:eastAsia="zh-CN"/>
        </w:rPr>
      </w:pP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2.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学员驻校集中学习结束后，采取多种途径方式，对学员的线上学习、重庆市内外考察观摩学习、以及产业发展孵化增益发展，提供指导。在产业发展方向、产业的规划、前沿技术介绍、新品种开发选用、风险规避等方面，提出意见建议；对产业发展中出现的重大偏差或风险问题及时提出指导性意见。在指导过程中，责任导师到学员现场进行</w:t>
      </w:r>
      <w:r>
        <w:rPr>
          <w:rFonts w:hint="eastAsia" w:ascii="微软雅黑" w:hAnsi="微软雅黑" w:eastAsia="微软雅黑"/>
          <w:color w:val="333333"/>
          <w:sz w:val="24"/>
          <w:szCs w:val="24"/>
          <w:u w:val="single"/>
          <w:shd w:val="clear" w:color="auto" w:fill="FFFFFF"/>
        </w:rPr>
        <w:t>指导的次数2次</w:t>
      </w:r>
      <w:r>
        <w:rPr>
          <w:rFonts w:hint="eastAsia" w:ascii="微软雅黑" w:hAnsi="微软雅黑" w:eastAsia="微软雅黑"/>
          <w:color w:val="333333"/>
          <w:sz w:val="24"/>
          <w:szCs w:val="24"/>
          <w:u w:val="single"/>
          <w:shd w:val="clear" w:color="auto" w:fill="FFFFFF"/>
          <w:lang w:eastAsia="zh-CN"/>
        </w:rPr>
        <w:t>，</w:t>
      </w:r>
      <w:r>
        <w:rPr>
          <w:rFonts w:hint="eastAsia" w:ascii="微软雅黑" w:hAnsi="微软雅黑" w:eastAsia="微软雅黑"/>
          <w:color w:val="333333"/>
          <w:sz w:val="24"/>
          <w:szCs w:val="24"/>
          <w:u w:val="single"/>
          <w:shd w:val="clear" w:color="auto" w:fill="FFFFFF"/>
          <w:lang w:val="en-US" w:eastAsia="zh-CN"/>
        </w:rPr>
        <w:t>每次3小时。</w:t>
      </w:r>
    </w:p>
    <w:p w14:paraId="60F8CC05">
      <w:pPr>
        <w:spacing w:line="360" w:lineRule="auto"/>
        <w:ind w:firstLine="480" w:firstLineChars="20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3.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指导学员制定出对其它农户进行精准帮扶的行动方案。</w:t>
      </w:r>
      <w:bookmarkEnd w:id="0"/>
    </w:p>
    <w:p w14:paraId="574039FF">
      <w:pPr>
        <w:ind w:firstLine="560" w:firstLineChars="200"/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</w:pPr>
      <w:bookmarkStart w:id="1" w:name="_Hlk116315731"/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（二）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  <w:lang w:val="en-US" w:eastAsia="zh-CN"/>
        </w:rPr>
        <w:t>学术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导师的职责与任务</w:t>
      </w:r>
    </w:p>
    <w:bookmarkEnd w:id="1"/>
    <w:p w14:paraId="58421EEA">
      <w:pPr>
        <w:ind w:firstLine="480" w:firstLineChars="20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  <w:lang w:val="en-US" w:eastAsia="zh-CN"/>
        </w:rPr>
        <w:t>学术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导师负责</w:t>
      </w:r>
      <w:r>
        <w:rPr>
          <w:rFonts w:hint="eastAsia" w:ascii="宋体" w:hAnsi="宋体" w:cs="宋体"/>
          <w:color w:val="auto"/>
          <w:sz w:val="24"/>
          <w:szCs w:val="24"/>
        </w:rPr>
        <w:t>理论和技术支持，并代表投标人做好沟通协调、后勤保障服务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。</w:t>
      </w:r>
    </w:p>
    <w:p w14:paraId="71D8A312">
      <w:pPr>
        <w:ind w:firstLine="480" w:firstLineChars="20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1.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  <w:lang w:val="en-US" w:eastAsia="zh-CN"/>
        </w:rPr>
        <w:t>学术</w:t>
      </w: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导师主要负责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全程指导“头雁”进行产业发展诊断和升级，</w:t>
      </w: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帮扶指导“头雁”扩大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产业发展新</w:t>
      </w: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视野、更新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产业发展</w:t>
      </w: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知识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结构、搭建产业发展大平台、科学组建产业发展团队、落实产业发展规划、做大做强做优产业，引领和带动当地农民增收致富。</w:t>
      </w:r>
    </w:p>
    <w:p w14:paraId="243B5DC8">
      <w:pPr>
        <w:ind w:firstLine="480" w:firstLineChars="20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2.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学员驻校</w:t>
      </w: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集中学习结束后，采取多种途径方式，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将</w:t>
      </w: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学员的线上学习、重庆市内外考察观摩学习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导向现有</w:t>
      </w: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产业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发展的改造升级孵化，并对其产业发展的阶段性目标规划、重点发展项目优选、生产管理优化、运营销售、产业增值等方面给予具体的可操作性指导，提出建设性建议和解决方案。</w:t>
      </w:r>
    </w:p>
    <w:p w14:paraId="076C3C66">
      <w:pPr>
        <w:ind w:firstLine="560" w:firstLineChars="200"/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</w:pPr>
      <w:bookmarkStart w:id="2" w:name="_Hlk116328756"/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（三）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  <w:lang w:val="en-US" w:eastAsia="zh-CN"/>
        </w:rPr>
        <w:t>综合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导师的职责与任务</w:t>
      </w:r>
    </w:p>
    <w:bookmarkEnd w:id="2"/>
    <w:p w14:paraId="5C2FCB9E">
      <w:pPr>
        <w:ind w:firstLine="480" w:firstLineChars="20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进行全产业链指导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主要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负责产业发展具体的专业技术工作的指导、产业技术信息收集反馈，提供现场技术技能的示范帮助与指导。包括：</w:t>
      </w:r>
    </w:p>
    <w:p w14:paraId="7277DC62">
      <w:pPr>
        <w:ind w:firstLine="480" w:firstLineChars="20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1.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与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  <w:lang w:val="en-US" w:eastAsia="zh-CN"/>
        </w:rPr>
        <w:t>其他类别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导师协同配合，收集新产品、新技术方面的资料、反馈学员发展需求信息；按照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  <w:lang w:val="en-US" w:eastAsia="zh-CN"/>
        </w:rPr>
        <w:t>首席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导师产业发展规划要求，组织生产者（员工）开展技术培育；</w:t>
      </w:r>
    </w:p>
    <w:p w14:paraId="5C49C75C">
      <w:pPr>
        <w:ind w:firstLine="480" w:firstLineChars="20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2.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指导某些具体技术的运用（生产）、检测，监督产业发展过程的技术标准要求；为学员提供产业发展的个性化服务；涉及产业生产或经营管理中的技术性难题操作性技能问题时，负责自身示范或者请“土专家”“田秀才”示范；</w:t>
      </w: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总结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产业发展</w:t>
      </w: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经验，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帮助生产者</w:t>
      </w: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持续改进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产业发展技术</w:t>
      </w: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;</w:t>
      </w:r>
    </w:p>
    <w:p w14:paraId="468081BF">
      <w:pPr>
        <w:ind w:firstLine="480" w:firstLineChars="20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>3.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  <w:lang w:val="en-US" w:eastAsia="zh-CN"/>
        </w:rPr>
        <w:t>其他导师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进行现场指导时负责联络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安排。</w:t>
      </w:r>
    </w:p>
    <w:p w14:paraId="0A609FA8">
      <w:pPr>
        <w:ind w:firstLine="560" w:firstLineChars="200"/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（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  <w:lang w:val="en-US" w:eastAsia="zh-CN"/>
        </w:rPr>
        <w:t>四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）专业导师的职责与任务</w:t>
      </w:r>
    </w:p>
    <w:p w14:paraId="0CC1DCC7">
      <w:pPr>
        <w:ind w:firstLine="480" w:firstLineChars="200"/>
        <w:rPr>
          <w:rFonts w:hint="default" w:ascii="微软雅黑" w:hAnsi="微软雅黑" w:eastAsia="微软雅黑"/>
          <w:color w:val="333333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  <w:lang w:val="en-US" w:eastAsia="zh-CN"/>
        </w:rPr>
        <w:t>巡察帮扶情况，根据学员需求解决疑难问题，对学员进行全产业链指导。</w:t>
      </w:r>
    </w:p>
    <w:p w14:paraId="30B14996">
      <w:pP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</w:p>
    <w:p w14:paraId="197D385A">
      <w:pP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</w:p>
    <w:p w14:paraId="78EE43E3">
      <w:pP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</w:p>
    <w:p w14:paraId="508301D4">
      <w:pP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</w:p>
    <w:p w14:paraId="74C4D169">
      <w:pP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</w:p>
    <w:p w14:paraId="6C957344">
      <w:pPr>
        <w:widowControl/>
        <w:jc w:val="left"/>
        <w:rPr>
          <w:rFonts w:ascii="黑体" w:hAnsi="黑体" w:eastAsia="黑体"/>
          <w:b/>
          <w:bCs/>
          <w:sz w:val="36"/>
          <w:szCs w:val="36"/>
        </w:rPr>
      </w:pPr>
      <w:r>
        <w:rPr>
          <w:rFonts w:ascii="黑体" w:hAnsi="黑体" w:eastAsia="黑体"/>
          <w:b/>
          <w:bCs/>
          <w:sz w:val="36"/>
          <w:szCs w:val="36"/>
        </w:rPr>
        <w:br w:type="page"/>
      </w:r>
    </w:p>
    <w:p w14:paraId="0C5E48F2">
      <w:pPr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 xml:space="preserve">附  </w:t>
      </w:r>
      <w:r>
        <w:rPr>
          <w:rFonts w:hint="eastAsia" w:ascii="黑体" w:hAnsi="黑体" w:eastAsia="黑体"/>
          <w:b/>
          <w:bCs/>
          <w:sz w:val="36"/>
          <w:szCs w:val="36"/>
        </w:rPr>
        <w:t>重庆市乡村产业振兴带头人培育</w:t>
      </w:r>
    </w:p>
    <w:p w14:paraId="7E726725">
      <w:pPr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“头雁”项目导师责任书</w:t>
      </w:r>
    </w:p>
    <w:p w14:paraId="5A4FC706">
      <w:pPr>
        <w:spacing w:line="500" w:lineRule="exact"/>
        <w:ind w:firstLine="480" w:firstLineChars="20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根据培育需要，为提升培育工作的针对性和时效性，进一步明确导师职责和义务，特制定本责任书，本责任书本着平等自愿、负责的原则签订。</w:t>
      </w:r>
    </w:p>
    <w:p w14:paraId="504A016D">
      <w:pPr>
        <w:spacing w:before="62" w:beforeLines="20" w:after="62" w:afterLines="20" w:line="500" w:lineRule="exact"/>
        <w:ind w:firstLine="560" w:firstLineChars="200"/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</w:pPr>
      <w:r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  <w:t>一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、有效期起止时间</w:t>
      </w:r>
    </w:p>
    <w:p w14:paraId="3C525110">
      <w:pPr>
        <w:spacing w:line="500" w:lineRule="exact"/>
        <w:rPr>
          <w:rFonts w:asci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sz w:val="24"/>
          <w:szCs w:val="24"/>
        </w:rPr>
        <w:t>日至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sz w:val="24"/>
          <w:szCs w:val="24"/>
        </w:rPr>
        <w:t xml:space="preserve">日 </w:t>
      </w:r>
    </w:p>
    <w:p w14:paraId="6CAF5A7C">
      <w:pPr>
        <w:spacing w:before="62" w:beforeLines="20" w:after="62" w:afterLines="20" w:line="500" w:lineRule="exact"/>
        <w:ind w:firstLine="560" w:firstLineChars="200"/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</w:pPr>
      <w:r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  <w:t>二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、导师的义务</w:t>
      </w:r>
    </w:p>
    <w:p w14:paraId="4A778DEF">
      <w:pPr>
        <w:numPr>
          <w:ilvl w:val="0"/>
          <w:numId w:val="1"/>
        </w:numPr>
        <w:tabs>
          <w:tab w:val="left" w:pos="839"/>
          <w:tab w:val="clear" w:pos="0"/>
        </w:tabs>
        <w:adjustRightInd w:val="0"/>
        <w:snapToGrid w:val="0"/>
        <w:spacing w:line="500" w:lineRule="exact"/>
        <w:ind w:firstLine="480" w:firstLineChars="20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必有效完成《乡村产业振兴带头人培育“头雁”项目实施培育导师的职责和任务》中规定的导师岗位职责和任务，积极主动关心和发现学员在理论知识和生产管理等方面遇到的困难，并加以指导，积极为学员排忧解难。</w:t>
      </w:r>
    </w:p>
    <w:p w14:paraId="0612DDB1">
      <w:pPr>
        <w:pStyle w:val="9"/>
        <w:ind w:firstLine="480"/>
        <w:rPr>
          <w:rFonts w:ascii="微软雅黑" w:hAnsi="微软雅黑" w:eastAsia="微软雅黑" w:cstheme="minorBidi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theme="minorBidi"/>
          <w:color w:val="333333"/>
          <w:sz w:val="24"/>
          <w:szCs w:val="24"/>
          <w:shd w:val="clear" w:color="auto" w:fill="FFFFFF"/>
        </w:rPr>
        <w:t>2.孵化实践指导期间要认真给予学员有效指导，不得借助指导名义游玩，如有学员反映，将取消导师资格。</w:t>
      </w:r>
    </w:p>
    <w:p w14:paraId="6AFF25BA">
      <w:pPr>
        <w:pStyle w:val="6"/>
        <w:tabs>
          <w:tab w:val="left" w:pos="839"/>
        </w:tabs>
        <w:adjustRightInd w:val="0"/>
        <w:snapToGrid w:val="0"/>
        <w:spacing w:line="500" w:lineRule="exact"/>
        <w:ind w:left="40" w:firstLine="48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3.对学员的学习效果进行综合考评记录，保证学员在学习期满时能学有所成。</w:t>
      </w:r>
    </w:p>
    <w:p w14:paraId="44D0C4CD">
      <w:pPr>
        <w:pStyle w:val="9"/>
        <w:ind w:left="40" w:firstLine="0" w:firstLineChars="0"/>
        <w:rPr>
          <w:rFonts w:ascii="微软雅黑" w:hAnsi="微软雅黑" w:eastAsia="微软雅黑" w:cstheme="minorBidi"/>
          <w:color w:val="333333"/>
          <w:sz w:val="24"/>
          <w:szCs w:val="24"/>
          <w:shd w:val="clear" w:color="auto" w:fill="FFFFFF"/>
        </w:rPr>
      </w:pPr>
      <w:r>
        <w:rPr>
          <w:rFonts w:ascii="微软雅黑" w:hAnsi="微软雅黑" w:eastAsia="微软雅黑" w:cstheme="minorBidi"/>
          <w:color w:val="333333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theme="minorBidi"/>
          <w:color w:val="333333"/>
          <w:sz w:val="24"/>
          <w:szCs w:val="24"/>
          <w:shd w:val="clear" w:color="auto" w:fill="FFFFFF"/>
        </w:rPr>
        <w:t>4.责任书一旦签订，如无及其特殊情况，导师不得中途退出，也不得找人替代，如有上述情况要承担违约责任，根据情节轻重，给予经济或者行政处分。</w:t>
      </w:r>
    </w:p>
    <w:p w14:paraId="1AE6AD67">
      <w:pPr>
        <w:spacing w:before="62" w:beforeLines="20" w:after="62" w:afterLines="20" w:line="500" w:lineRule="exact"/>
        <w:ind w:firstLine="560" w:firstLineChars="200"/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</w:pPr>
      <w:r>
        <w:rPr>
          <w:rFonts w:ascii="微软雅黑" w:hAnsi="微软雅黑" w:eastAsia="微软雅黑"/>
          <w:color w:val="333333"/>
          <w:sz w:val="28"/>
          <w:szCs w:val="28"/>
          <w:shd w:val="clear" w:color="auto" w:fill="FFFFFF"/>
        </w:rPr>
        <w:t>三</w:t>
      </w:r>
      <w:r>
        <w:rPr>
          <w:rFonts w:hint="eastAsia" w:ascii="微软雅黑" w:hAnsi="微软雅黑" w:eastAsia="微软雅黑"/>
          <w:color w:val="333333"/>
          <w:sz w:val="28"/>
          <w:szCs w:val="28"/>
          <w:shd w:val="clear" w:color="auto" w:fill="FFFFFF"/>
        </w:rPr>
        <w:t>、导师的权利</w:t>
      </w:r>
    </w:p>
    <w:p w14:paraId="4F89E869">
      <w:pPr>
        <w:pStyle w:val="6"/>
        <w:tabs>
          <w:tab w:val="left" w:pos="839"/>
        </w:tabs>
        <w:adjustRightInd w:val="0"/>
        <w:snapToGrid w:val="0"/>
        <w:spacing w:line="500" w:lineRule="exact"/>
        <w:ind w:left="40" w:firstLine="48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1.获得由重庆市农业农村委、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  <w:lang w:val="en-US" w:eastAsia="zh-CN"/>
        </w:rPr>
        <w:t>华南农业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大学联合为受聘专家颁发“乡村产业振兴带头人培育‘头雁’项目导师聘书”。</w:t>
      </w:r>
    </w:p>
    <w:p w14:paraId="7E7959FA">
      <w:pPr>
        <w:pStyle w:val="6"/>
        <w:tabs>
          <w:tab w:val="left" w:pos="839"/>
        </w:tabs>
        <w:adjustRightInd w:val="0"/>
        <w:snapToGrid w:val="0"/>
        <w:spacing w:line="500" w:lineRule="exact"/>
        <w:ind w:left="40" w:firstLine="48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2.帮扶对象受到省级以上表彰时，给予导师相应的表彰或奖励。</w:t>
      </w:r>
    </w:p>
    <w:p w14:paraId="3A9CC67B">
      <w:pPr>
        <w:pStyle w:val="6"/>
        <w:tabs>
          <w:tab w:val="left" w:pos="839"/>
        </w:tabs>
        <w:adjustRightInd w:val="0"/>
        <w:snapToGrid w:val="0"/>
        <w:spacing w:line="500" w:lineRule="exact"/>
        <w:ind w:left="40" w:firstLine="48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3.导师在完成职责任务后将获取规定的报酬。</w:t>
      </w:r>
    </w:p>
    <w:p w14:paraId="1EC1672F">
      <w:pPr>
        <w:pStyle w:val="6"/>
        <w:tabs>
          <w:tab w:val="left" w:pos="839"/>
        </w:tabs>
        <w:adjustRightInd w:val="0"/>
        <w:snapToGrid w:val="0"/>
        <w:spacing w:line="500" w:lineRule="exact"/>
        <w:ind w:left="40" w:firstLine="48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本责任书一式两份，</w:t>
      </w:r>
      <w:bookmarkStart w:id="3" w:name="_GoBack"/>
      <w:bookmarkEnd w:id="3"/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  <w:lang w:eastAsia="zh-CN"/>
        </w:rPr>
        <w:t>华南农业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大学继续教育学院、导师各持一份，自导师签字之日起生效。</w:t>
      </w:r>
    </w:p>
    <w:p w14:paraId="50BD3F64">
      <w:pPr>
        <w:pStyle w:val="6"/>
        <w:tabs>
          <w:tab w:val="left" w:pos="839"/>
        </w:tabs>
        <w:adjustRightInd w:val="0"/>
        <w:snapToGrid w:val="0"/>
        <w:spacing w:line="500" w:lineRule="exact"/>
        <w:ind w:left="40" w:firstLine="48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</w:p>
    <w:p w14:paraId="193492AA">
      <w:pPr>
        <w:pStyle w:val="6"/>
        <w:tabs>
          <w:tab w:val="left" w:pos="839"/>
        </w:tabs>
        <w:adjustRightInd w:val="0"/>
        <w:snapToGrid w:val="0"/>
        <w:spacing w:line="500" w:lineRule="exact"/>
        <w:ind w:left="40" w:firstLine="48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 xml:space="preserve">导师签字： </w:t>
      </w: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 xml:space="preserve">                              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  <w:lang w:val="en-US" w:eastAsia="zh-CN"/>
        </w:rPr>
        <w:t>华南农业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大学继续教育学院</w:t>
      </w:r>
    </w:p>
    <w:p w14:paraId="5EAC4555">
      <w:pPr>
        <w:pStyle w:val="6"/>
        <w:tabs>
          <w:tab w:val="left" w:pos="839"/>
        </w:tabs>
        <w:adjustRightInd w:val="0"/>
        <w:snapToGrid w:val="0"/>
        <w:spacing w:line="500" w:lineRule="exact"/>
        <w:ind w:left="40" w:firstLine="6240" w:firstLineChars="260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（盖章）</w:t>
      </w:r>
    </w:p>
    <w:p w14:paraId="29E69A5C">
      <w:pPr>
        <w:pStyle w:val="6"/>
        <w:tabs>
          <w:tab w:val="left" w:pos="839"/>
        </w:tabs>
        <w:adjustRightInd w:val="0"/>
        <w:snapToGrid w:val="0"/>
        <w:spacing w:line="500" w:lineRule="exact"/>
        <w:ind w:left="40" w:firstLine="480"/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 xml:space="preserve">日期： </w:t>
      </w:r>
      <w:r>
        <w:rPr>
          <w:rFonts w:ascii="微软雅黑" w:hAnsi="微软雅黑" w:eastAsia="微软雅黑"/>
          <w:color w:val="333333"/>
          <w:sz w:val="24"/>
          <w:szCs w:val="24"/>
          <w:shd w:val="clear" w:color="auto" w:fill="FFFFFF"/>
        </w:rPr>
        <w:t xml:space="preserve">                                   </w:t>
      </w:r>
      <w:r>
        <w:rPr>
          <w:rFonts w:hint="eastAsia" w:ascii="微软雅黑" w:hAnsi="微软雅黑" w:eastAsia="微软雅黑"/>
          <w:color w:val="333333"/>
          <w:sz w:val="24"/>
          <w:szCs w:val="24"/>
          <w:shd w:val="clear" w:color="auto" w:fill="FFFFFF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4C0EE3"/>
    <w:multiLevelType w:val="singleLevel"/>
    <w:tmpl w:val="E94C0EE3"/>
    <w:lvl w:ilvl="0" w:tentative="0">
      <w:start w:val="1"/>
      <w:numFmt w:val="decimal"/>
      <w:suff w:val="nothing"/>
      <w:lvlText w:val="%1."/>
      <w:lvlJc w:val="left"/>
      <w:pPr>
        <w:tabs>
          <w:tab w:val="left" w:pos="0"/>
        </w:tabs>
        <w:ind w:left="0" w:firstLine="4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E3NmZlM2MwN2FlOTkwZTQyNDE0MjQ5Y2Y5OTQ4NDEifQ=="/>
  </w:docVars>
  <w:rsids>
    <w:rsidRoot w:val="00C31956"/>
    <w:rsid w:val="0005501A"/>
    <w:rsid w:val="000E7698"/>
    <w:rsid w:val="001E7439"/>
    <w:rsid w:val="00240F89"/>
    <w:rsid w:val="002F0102"/>
    <w:rsid w:val="00326E46"/>
    <w:rsid w:val="00355D6B"/>
    <w:rsid w:val="004156CD"/>
    <w:rsid w:val="004D0B07"/>
    <w:rsid w:val="00537CAC"/>
    <w:rsid w:val="005562B4"/>
    <w:rsid w:val="00575447"/>
    <w:rsid w:val="00575FE3"/>
    <w:rsid w:val="005D04FC"/>
    <w:rsid w:val="005D19AF"/>
    <w:rsid w:val="00605E00"/>
    <w:rsid w:val="00637332"/>
    <w:rsid w:val="006F016D"/>
    <w:rsid w:val="00722B58"/>
    <w:rsid w:val="007368E4"/>
    <w:rsid w:val="00794368"/>
    <w:rsid w:val="007A6416"/>
    <w:rsid w:val="007B0CAE"/>
    <w:rsid w:val="00831CF9"/>
    <w:rsid w:val="00876CFA"/>
    <w:rsid w:val="00877FC5"/>
    <w:rsid w:val="008A287E"/>
    <w:rsid w:val="008F3736"/>
    <w:rsid w:val="00901039"/>
    <w:rsid w:val="009167B2"/>
    <w:rsid w:val="00954BB1"/>
    <w:rsid w:val="009A63F9"/>
    <w:rsid w:val="009C765C"/>
    <w:rsid w:val="00A417F9"/>
    <w:rsid w:val="00A641D1"/>
    <w:rsid w:val="00A75E73"/>
    <w:rsid w:val="00AB7EB4"/>
    <w:rsid w:val="00AE10F5"/>
    <w:rsid w:val="00B77417"/>
    <w:rsid w:val="00BD66E1"/>
    <w:rsid w:val="00C31956"/>
    <w:rsid w:val="00C3392B"/>
    <w:rsid w:val="00C96537"/>
    <w:rsid w:val="00CC2453"/>
    <w:rsid w:val="00CC2BBB"/>
    <w:rsid w:val="00CF1124"/>
    <w:rsid w:val="00D17189"/>
    <w:rsid w:val="00D703FA"/>
    <w:rsid w:val="00D75144"/>
    <w:rsid w:val="00D854AC"/>
    <w:rsid w:val="00E2438C"/>
    <w:rsid w:val="00E55B65"/>
    <w:rsid w:val="00E6158C"/>
    <w:rsid w:val="00EB46BA"/>
    <w:rsid w:val="00EB5C1D"/>
    <w:rsid w:val="00F1784B"/>
    <w:rsid w:val="00F202E4"/>
    <w:rsid w:val="00F8523C"/>
    <w:rsid w:val="00F950C1"/>
    <w:rsid w:val="00F95C58"/>
    <w:rsid w:val="43C25346"/>
    <w:rsid w:val="5C25541F"/>
    <w:rsid w:val="7347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  <w:style w:type="paragraph" w:customStyle="1" w:styleId="9">
    <w:name w:val="标书正文1"/>
    <w:basedOn w:val="1"/>
    <w:qFormat/>
    <w:uiPriority w:val="0"/>
    <w:pPr>
      <w:widowControl/>
      <w:spacing w:line="520" w:lineRule="exact"/>
      <w:ind w:firstLine="64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2045</Words>
  <Characters>2066</Characters>
  <Lines>18</Lines>
  <Paragraphs>5</Paragraphs>
  <TotalTime>5</TotalTime>
  <ScaleCrop>false</ScaleCrop>
  <LinksUpToDate>false</LinksUpToDate>
  <CharactersWithSpaces>2186</CharactersWithSpaces>
  <Application>WPS Office_12.1.0.18196_F1E327BC-269C-435d-A152-05C5408002CA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2022-10-19T01:17:00Z</dcterms:created>
  <dc:creator>swu</dc:creator>
  <cp:lastModifiedBy>Beyond</cp:lastModifiedBy>
  <dcterms:modified xsi:type="dcterms:W3CDTF">2024-10-29T07:06:36Z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2052-12.1.0.18196</vt:lpwstr>
  </property>
  <property fmtid="{D5CDD505-2E9C-101B-9397-08002B2CF9AE}" pid="3" name="ICV">
    <vt:lpwstr>1BF4CB2ACE11486C8F1943FE2A7CF630_13</vt:lpwstr>
  </property>
</Properties>
</file>