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7460C">
      <w:pPr>
        <w:pStyle w:val="2"/>
        <w:numPr>
          <w:ilvl w:val="0"/>
          <w:numId w:val="0"/>
        </w:numPr>
        <w:bidi w:val="0"/>
        <w:spacing w:before="0" w:beforeLines="0" w:beforeAutospacing="0" w:after="0" w:afterLines="0" w:afterAutospacing="0"/>
        <w:ind w:left="0" w:leftChars="0" w:firstLine="0" w:firstLineChars="0"/>
        <w:jc w:val="center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华南农业大学自学考试实践课程和毕业论文社会考生报名报考指引</w:t>
      </w:r>
    </w:p>
    <w:p w14:paraId="580BB0C6">
      <w:pPr>
        <w:pStyle w:val="2"/>
        <w:numPr>
          <w:ilvl w:val="0"/>
          <w:numId w:val="0"/>
        </w:numPr>
        <w:bidi w:val="0"/>
        <w:spacing w:before="159" w:beforeLines="50" w:beforeAutospacing="0" w:after="159" w:afterLines="50" w:afterAutospacing="0"/>
        <w:ind w:left="0" w:leftChars="0" w:firstLine="0" w:firstLineChars="0"/>
        <w:rPr>
          <w:sz w:val="32"/>
          <w:szCs w:val="32"/>
        </w:rPr>
      </w:pPr>
      <w:r>
        <w:rPr>
          <w:rFonts w:hint="eastAsia" w:cstheme="minorBidi"/>
          <w:b/>
          <w:bCs/>
          <w:kern w:val="44"/>
          <w:sz w:val="32"/>
          <w:szCs w:val="32"/>
          <w:lang w:val="en-US" w:eastAsia="zh-CN" w:bidi="ar-SA"/>
        </w:rPr>
        <w:t>一</w:t>
      </w:r>
      <w:r>
        <w:rPr>
          <w:rFonts w:hint="eastAsia" w:ascii="黑体" w:hAnsi="黑体" w:eastAsia="黑体" w:cstheme="minorBidi"/>
          <w:b/>
          <w:bCs/>
          <w:kern w:val="44"/>
          <w:sz w:val="32"/>
          <w:szCs w:val="32"/>
          <w:lang w:val="en-US" w:eastAsia="zh-CN" w:bidi="ar-SA"/>
        </w:rPr>
        <w:t>、</w:t>
      </w:r>
      <w:r>
        <w:rPr>
          <w:sz w:val="32"/>
          <w:szCs w:val="32"/>
        </w:rPr>
        <w:t>登录</w:t>
      </w:r>
      <w:r>
        <w:rPr>
          <w:rFonts w:hint="eastAsia"/>
          <w:sz w:val="32"/>
          <w:szCs w:val="32"/>
          <w:lang w:val="en-US" w:eastAsia="zh-CN"/>
        </w:rPr>
        <w:t>方式</w:t>
      </w:r>
    </w:p>
    <w:p w14:paraId="4506CB06">
      <w:pPr>
        <w:pStyle w:val="49"/>
        <w:numPr>
          <w:ilvl w:val="0"/>
          <w:numId w:val="2"/>
        </w:numPr>
        <w:spacing w:beforeAutospacing="0"/>
      </w:pPr>
      <w:r>
        <w:rPr>
          <w:rFonts w:hint="eastAsia"/>
          <w:lang w:val="en-US" w:eastAsia="zh-CN"/>
        </w:rPr>
        <w:t>在</w:t>
      </w:r>
      <w:r>
        <w:rPr>
          <w:rFonts w:hint="eastAsia"/>
        </w:rPr>
        <w:t>微信公众号中搜索</w:t>
      </w:r>
      <w:r>
        <w:rPr>
          <w:rFonts w:hint="eastAsia"/>
          <w:lang w:eastAsia="zh-CN"/>
        </w:rPr>
        <w:t>“</w:t>
      </w:r>
      <w:r>
        <w:rPr>
          <w:rFonts w:hint="eastAsia"/>
        </w:rPr>
        <w:t>华南农大继教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点击公众号下方</w:t>
      </w:r>
      <w:r>
        <w:rPr>
          <w:rFonts w:hint="eastAsia"/>
        </w:rPr>
        <w:t>“自考专区”-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“</w:t>
      </w:r>
      <w:r>
        <w:rPr>
          <w:rFonts w:hint="eastAsia"/>
          <w:lang w:val="en-US" w:eastAsia="zh-CN"/>
        </w:rPr>
        <w:t>社会考生</w:t>
      </w:r>
      <w:r>
        <w:rPr>
          <w:rFonts w:hint="eastAsia"/>
        </w:rPr>
        <w:t>”</w:t>
      </w:r>
      <w:r>
        <w:rPr>
          <w:rFonts w:hint="eastAsia"/>
          <w:lang w:eastAsia="zh-CN"/>
        </w:rPr>
        <w:t>。</w:t>
      </w:r>
    </w:p>
    <w:p w14:paraId="16539E1B">
      <w:pPr>
        <w:pStyle w:val="49"/>
        <w:numPr>
          <w:ilvl w:val="0"/>
          <w:numId w:val="2"/>
        </w:numPr>
      </w:pPr>
      <w:r>
        <w:rPr>
          <w:rFonts w:hint="eastAsia"/>
          <w:lang w:val="en-US" w:eastAsia="zh-CN"/>
        </w:rPr>
        <w:t>进入登录页后，</w:t>
      </w:r>
      <w:r>
        <w:t>输入本人手机号，点击“获取验证码”，</w:t>
      </w:r>
      <w:r>
        <w:rPr>
          <w:rFonts w:hint="eastAsia"/>
          <w:lang w:val="en-US" w:eastAsia="zh-CN"/>
        </w:rPr>
        <w:t>并</w:t>
      </w:r>
      <w:r>
        <w:t>填写收到的短信验证码。</w:t>
      </w:r>
    </w:p>
    <w:p w14:paraId="6DB3A99C">
      <w:pPr>
        <w:pStyle w:val="49"/>
        <w:keepNext/>
        <w:numPr>
          <w:ilvl w:val="0"/>
          <w:numId w:val="2"/>
        </w:numPr>
      </w:pPr>
      <w:r>
        <w:t>确认手机号和验证码无误后，点击“立即登录”进入系统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即可开始报名</w:t>
      </w:r>
      <w:r>
        <w:t>。</w:t>
      </w:r>
    </w:p>
    <w:p w14:paraId="056915D7">
      <w:pPr>
        <w:pStyle w:val="49"/>
        <w:keepNext/>
        <w:numPr>
          <w:ilvl w:val="0"/>
          <w:numId w:val="0"/>
        </w:numPr>
        <w:ind w:left="180" w:leftChars="0" w:firstLine="240" w:firstLineChars="100"/>
        <w:rPr>
          <w:rFonts w:hint="default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>具体操作如下图：</w:t>
      </w:r>
    </w:p>
    <w:p w14:paraId="070FC8FC">
      <w:pPr>
        <w:pStyle w:val="49"/>
        <w:keepNext/>
        <w:numPr>
          <w:ilvl w:val="0"/>
          <w:numId w:val="0"/>
        </w:numPr>
        <w:spacing w:after="0" w:afterLines="0" w:afterAutospacing="0"/>
        <w:ind w:left="180" w:leftChars="0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3201035" cy="4646930"/>
            <wp:effectExtent l="0" t="0" r="18415" b="127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464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2801620" cy="4632325"/>
            <wp:effectExtent l="0" t="0" r="17780" b="15875"/>
            <wp:docPr id="31" name="图片 31" descr="9ddcb2c199eeecb98e8d92e961db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9ddcb2c199eeecb98e8d92e961db44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10156">
      <w:pPr>
        <w:pStyle w:val="2"/>
        <w:numPr>
          <w:ilvl w:val="0"/>
          <w:numId w:val="0"/>
        </w:numPr>
        <w:bidi w:val="0"/>
        <w:spacing w:before="84" w:beforeLines="26" w:beforeAutospacing="0" w:after="159" w:afterLines="50" w:afterAutospacing="0"/>
        <w:ind w:left="0" w:leftChars="0" w:firstLine="0" w:firstLineChars="0"/>
        <w:rPr>
          <w:sz w:val="32"/>
          <w:szCs w:val="32"/>
        </w:rPr>
      </w:pPr>
      <w:r>
        <w:rPr>
          <w:rFonts w:hint="eastAsia" w:cstheme="minorBidi"/>
          <w:b/>
          <w:bCs/>
          <w:kern w:val="44"/>
          <w:sz w:val="32"/>
          <w:szCs w:val="32"/>
          <w:lang w:val="en-US" w:eastAsia="zh-CN" w:bidi="ar-SA"/>
        </w:rPr>
        <w:t>二</w:t>
      </w:r>
      <w:r>
        <w:rPr>
          <w:rFonts w:hint="eastAsia" w:ascii="黑体" w:hAnsi="黑体" w:eastAsia="黑体" w:cstheme="minorBidi"/>
          <w:b/>
          <w:bCs/>
          <w:kern w:val="44"/>
          <w:sz w:val="32"/>
          <w:szCs w:val="32"/>
          <w:lang w:val="en-US" w:eastAsia="zh-CN" w:bidi="ar-SA"/>
        </w:rPr>
        <w:t>、</w:t>
      </w:r>
      <w:r>
        <w:rPr>
          <w:rFonts w:hint="eastAsia"/>
          <w:sz w:val="32"/>
          <w:szCs w:val="32"/>
          <w:lang w:val="en-US" w:eastAsia="zh-CN"/>
        </w:rPr>
        <w:t>报名报考</w:t>
      </w:r>
    </w:p>
    <w:p w14:paraId="458CB4B2">
      <w:pPr>
        <w:pStyle w:val="4"/>
        <w:numPr>
          <w:ilvl w:val="1"/>
          <w:numId w:val="0"/>
        </w:numPr>
        <w:bidi w:val="0"/>
        <w:spacing w:before="0" w:beforeLines="0" w:beforeAutospacing="0" w:after="159" w:afterLines="50" w:afterAutospacing="0"/>
        <w:ind w:left="317" w:leftChars="0" w:firstLine="0" w:firstLineChars="0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（一）</w:t>
      </w:r>
      <w:r>
        <w:t>填写个人资料</w:t>
      </w:r>
    </w:p>
    <w:p w14:paraId="128E6797">
      <w:pPr>
        <w:pStyle w:val="49"/>
        <w:numPr>
          <w:ilvl w:val="0"/>
          <w:numId w:val="0"/>
        </w:numPr>
        <w:spacing w:beforeAutospacing="0"/>
        <w:ind w:left="180" w:leftChars="0" w:firstLine="240" w:firstLineChars="10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请考生提前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做好各项资料的准备</w:t>
      </w:r>
    </w:p>
    <w:p w14:paraId="0C9AA380">
      <w:pPr>
        <w:pStyle w:val="49"/>
        <w:numPr>
          <w:ilvl w:val="0"/>
          <w:numId w:val="3"/>
        </w:numPr>
        <w:tabs>
          <w:tab w:val="left" w:pos="420"/>
        </w:tabs>
      </w:pPr>
      <w:r>
        <w:t>按页面要求填写姓名、证件类型、身份证号、性别、准考证号、邮箱、QQ</w:t>
      </w:r>
      <w:r>
        <w:rPr>
          <w:rFonts w:hint="eastAsia"/>
          <w:lang w:val="en-US" w:eastAsia="zh-CN"/>
        </w:rPr>
        <w:t>号</w:t>
      </w:r>
      <w:r>
        <w:t>、层次、专业和毕业预测结果</w:t>
      </w:r>
      <w:r>
        <w:rPr>
          <w:rFonts w:hint="eastAsia"/>
          <w:color w:val="auto"/>
          <w:lang w:val="en-US" w:eastAsia="zh-CN"/>
        </w:rPr>
        <w:t>。</w:t>
      </w:r>
      <w:r>
        <w:rPr>
          <w:rFonts w:hint="eastAsia"/>
          <w:b/>
          <w:bCs/>
          <w:color w:val="FF0000"/>
          <w:lang w:val="en-US" w:eastAsia="zh-CN"/>
        </w:rPr>
        <w:t>毕业预测结果必须为报名前一周内登录</w:t>
      </w:r>
      <w:r>
        <w:rPr>
          <w:rFonts w:hint="eastAsia"/>
          <w:b/>
          <w:bCs/>
          <w:color w:val="FF0000"/>
        </w:rPr>
        <w:t>“广东省自学考试管理系统—毕业预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测—预测结果”查询的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最新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结果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eastAsia="zh-CN"/>
        </w:rPr>
        <w:t>；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lang w:val="en-US" w:eastAsia="zh-CN"/>
        </w:rPr>
        <w:t>此前已进行过预测的，也需重新查询</w:t>
      </w:r>
      <w:r>
        <w:rPr>
          <w:b/>
          <w:bCs/>
          <w:color w:val="FF0000"/>
        </w:rPr>
        <w:t>。</w:t>
      </w:r>
    </w:p>
    <w:p w14:paraId="507A3DCD">
      <w:pPr>
        <w:pStyle w:val="49"/>
        <w:numPr>
          <w:ilvl w:val="0"/>
          <w:numId w:val="3"/>
        </w:numPr>
        <w:tabs>
          <w:tab w:val="left" w:pos="420"/>
        </w:tabs>
        <w:rPr>
          <w:rFonts w:hint="eastAsia"/>
        </w:rPr>
      </w:pPr>
      <w:r>
        <w:t>分别上传身份证正面、身份证反面、准考证</w:t>
      </w:r>
      <w:r>
        <w:rPr>
          <w:rFonts w:hint="eastAsia"/>
          <w:lang w:val="en-US" w:eastAsia="zh-CN"/>
        </w:rPr>
        <w:t>号图片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显示正确准考证号的任意截图或照片均可</w:t>
      </w:r>
      <w:r>
        <w:rPr>
          <w:rFonts w:hint="eastAsia"/>
          <w:lang w:eastAsia="zh-CN"/>
        </w:rPr>
        <w:t>）</w:t>
      </w:r>
      <w:r>
        <w:t>、笔试成绩单</w:t>
      </w:r>
      <w:r>
        <w:rPr>
          <w:rFonts w:hint="eastAsia"/>
          <w:lang w:val="en-US" w:eastAsia="zh-CN"/>
        </w:rPr>
        <w:t>截图</w:t>
      </w:r>
      <w:r>
        <w:t>和毕业预测</w:t>
      </w:r>
      <w:r>
        <w:rPr>
          <w:rFonts w:hint="eastAsia"/>
          <w:lang w:val="en-US" w:eastAsia="zh-CN"/>
        </w:rPr>
        <w:t>结果截图（</w:t>
      </w:r>
      <w:r>
        <w:rPr>
          <w:rFonts w:hint="eastAsia"/>
        </w:rPr>
        <w:t>必须</w:t>
      </w:r>
      <w:r>
        <w:rPr>
          <w:rFonts w:hint="eastAsia"/>
          <w:lang w:val="en-US" w:eastAsia="zh-CN"/>
        </w:rPr>
        <w:t>为报名前一周内登录</w:t>
      </w:r>
      <w:r>
        <w:rPr>
          <w:rFonts w:hint="eastAsia"/>
        </w:rPr>
        <w:t>“广东省自学考试管理系统—毕业预测—预测结果”查询的</w:t>
      </w:r>
      <w:r>
        <w:rPr>
          <w:rFonts w:hint="eastAsia"/>
          <w:lang w:val="en-US" w:eastAsia="zh-CN"/>
        </w:rPr>
        <w:t>最新</w:t>
      </w:r>
      <w:r>
        <w:rPr>
          <w:rFonts w:hint="eastAsia"/>
        </w:rPr>
        <w:t>结果</w:t>
      </w:r>
      <w:r>
        <w:rPr>
          <w:rFonts w:hint="eastAsia"/>
          <w:lang w:val="en-US" w:eastAsia="zh-CN"/>
        </w:rPr>
        <w:t>截图）</w:t>
      </w:r>
      <w:r>
        <w:t>。</w:t>
      </w:r>
      <w:r>
        <w:rPr>
          <w:rFonts w:hint="eastAsia"/>
          <w:lang w:val="en-US" w:eastAsia="zh-CN"/>
        </w:rPr>
        <w:t>文件格式为png、jpg、jpeg，单个图片不超过</w:t>
      </w:r>
      <w:r>
        <w:rPr>
          <w:rFonts w:hint="eastAsia"/>
          <w:b w:val="0"/>
          <w:bCs w:val="0"/>
          <w:lang w:val="en-US" w:eastAsia="zh-CN"/>
        </w:rPr>
        <w:t>20M。</w:t>
      </w:r>
    </w:p>
    <w:p w14:paraId="430D070C">
      <w:pPr>
        <w:pStyle w:val="49"/>
        <w:keepNext/>
        <w:numPr>
          <w:ilvl w:val="0"/>
          <w:numId w:val="3"/>
        </w:numPr>
        <w:tabs>
          <w:tab w:val="left" w:pos="420"/>
        </w:tabs>
      </w:pPr>
      <w:r>
        <w:t>检查必填项和上传材料后，点击“保存并下一步”。</w:t>
      </w:r>
    </w:p>
    <w:p w14:paraId="02C2857C">
      <w:pPr>
        <w:pStyle w:val="49"/>
        <w:keepNext/>
        <w:numPr>
          <w:ilvl w:val="0"/>
          <w:numId w:val="0"/>
        </w:numPr>
        <w:ind w:left="180" w:leftChars="0" w:firstLine="240" w:firstLineChars="100"/>
      </w:pPr>
      <w:r>
        <w:rPr>
          <w:rFonts w:hint="eastAsia"/>
        </w:rPr>
        <w:t>具体操作如下图：</w:t>
      </w:r>
    </w:p>
    <w:p w14:paraId="19B48318">
      <w:pPr>
        <w:pStyle w:val="3"/>
        <w:spacing w:after="120"/>
        <w:jc w:val="left"/>
      </w:pPr>
      <w:r>
        <w:drawing>
          <wp:inline distT="0" distB="0" distL="114300" distR="114300">
            <wp:extent cx="5268595" cy="6746875"/>
            <wp:effectExtent l="0" t="0" r="8255" b="158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4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6BA73">
      <w:pPr>
        <w:pStyle w:val="3"/>
        <w:spacing w:after="0" w:afterLines="0" w:afterAutospacing="0"/>
        <w:jc w:val="left"/>
      </w:pPr>
    </w:p>
    <w:p w14:paraId="4742067F">
      <w:pPr>
        <w:pStyle w:val="4"/>
        <w:numPr>
          <w:ilvl w:val="1"/>
          <w:numId w:val="0"/>
        </w:numPr>
        <w:bidi w:val="0"/>
        <w:spacing w:before="0" w:beforeLines="0" w:beforeAutospacing="0"/>
        <w:ind w:left="317" w:leftChars="0" w:firstLine="0" w:firstLineChars="0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（二）</w:t>
      </w:r>
      <w:r>
        <w:t>选择实践报名课程</w:t>
      </w:r>
    </w:p>
    <w:p w14:paraId="6714A20B">
      <w:pPr>
        <w:pStyle w:val="49"/>
        <w:numPr>
          <w:ilvl w:val="0"/>
          <w:numId w:val="0"/>
        </w:numPr>
        <w:ind w:left="180" w:leftChars="0"/>
        <w:rPr>
          <w:b w:val="0"/>
          <w:bCs w:val="0"/>
          <w:color w:val="auto"/>
        </w:rPr>
      </w:pPr>
      <w:r>
        <w:rPr>
          <w:rFonts w:hint="eastAsia"/>
          <w:lang w:val="en-US" w:eastAsia="zh-CN"/>
        </w:rPr>
        <w:t>1.</w:t>
      </w:r>
      <w:r>
        <w:t>进入“实践报名”环节，查看当前年月、可报名课程和剩余名额</w:t>
      </w:r>
      <w:r>
        <w:rPr>
          <w:rFonts w:hint="eastAsia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同批次每位考生限报两门（含）以下课程</w:t>
      </w:r>
      <w:r>
        <w:rPr>
          <w:b w:val="0"/>
          <w:bCs w:val="0"/>
          <w:color w:val="auto"/>
        </w:rPr>
        <w:t>。</w:t>
      </w:r>
    </w:p>
    <w:p w14:paraId="2FBB4F32">
      <w:pPr>
        <w:pStyle w:val="49"/>
        <w:numPr>
          <w:ilvl w:val="0"/>
          <w:numId w:val="0"/>
        </w:numPr>
        <w:ind w:left="418" w:leftChars="85" w:hanging="240" w:hangingChars="100"/>
      </w:pPr>
      <w:r>
        <w:rPr>
          <w:rFonts w:hint="eastAsia"/>
          <w:lang w:val="en-US" w:eastAsia="zh-CN"/>
        </w:rPr>
        <w:t>2.</w:t>
      </w:r>
      <w:r>
        <w:t>在需要报名的课程中勾选考试费、培训费等项目；按实际情况选择</w:t>
      </w:r>
      <w:r>
        <w:rPr>
          <w:rFonts w:hint="eastAsia"/>
          <w:color w:val="auto"/>
          <w:lang w:val="en-US" w:eastAsia="zh-CN"/>
        </w:rPr>
        <w:t>【是否申请学位】。</w:t>
      </w:r>
      <w:r>
        <w:rPr>
          <w:rFonts w:hint="eastAsia"/>
          <w:lang w:val="en-US" w:eastAsia="zh-CN"/>
        </w:rPr>
        <w:t>如后续有申请学位的计划，建议选择“是”。注意：此项仅作为毕业论文撰写过程的参考，不涉及具体学位申请的工作；学位申请相关通知请自行留意华南农业大学继续教育学院官方网站</w:t>
      </w:r>
      <w:r>
        <w:t>。</w:t>
      </w:r>
    </w:p>
    <w:p w14:paraId="176ECB9E">
      <w:pPr>
        <w:pStyle w:val="49"/>
        <w:keepNext/>
        <w:numPr>
          <w:ilvl w:val="0"/>
          <w:numId w:val="0"/>
        </w:numPr>
        <w:ind w:left="180" w:leftChars="0"/>
      </w:pPr>
      <w:r>
        <w:rPr>
          <w:rFonts w:hint="eastAsia"/>
          <w:lang w:val="en-US" w:eastAsia="zh-CN"/>
        </w:rPr>
        <w:t>3.</w:t>
      </w:r>
      <w:r>
        <w:t>确认课程和费用项目后，点击“提交报名信息”。</w:t>
      </w:r>
      <w:bookmarkStart w:id="0" w:name="_GoBack"/>
      <w:bookmarkEnd w:id="0"/>
    </w:p>
    <w:p w14:paraId="354C2BA6">
      <w:pPr>
        <w:pStyle w:val="49"/>
        <w:keepNext/>
        <w:numPr>
          <w:ilvl w:val="0"/>
          <w:numId w:val="0"/>
        </w:numPr>
        <w:ind w:firstLine="480" w:firstLineChars="200"/>
      </w:pPr>
      <w:r>
        <w:rPr>
          <w:rFonts w:hint="eastAsia"/>
        </w:rPr>
        <w:t>具体操作如下图：</w:t>
      </w:r>
    </w:p>
    <w:p w14:paraId="0CE27F62">
      <w:pPr>
        <w:pStyle w:val="3"/>
        <w:spacing w:after="120"/>
        <w:jc w:val="left"/>
      </w:pPr>
      <w:r>
        <w:drawing>
          <wp:inline distT="0" distB="0" distL="114300" distR="114300">
            <wp:extent cx="5938520" cy="7432675"/>
            <wp:effectExtent l="0" t="0" r="5080" b="158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743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E3077">
      <w:pPr>
        <w:pStyle w:val="3"/>
        <w:spacing w:after="120"/>
        <w:jc w:val="left"/>
      </w:pPr>
    </w:p>
    <w:p w14:paraId="21C3A7F1">
      <w:pPr>
        <w:pStyle w:val="4"/>
        <w:numPr>
          <w:ilvl w:val="1"/>
          <w:numId w:val="0"/>
        </w:numPr>
        <w:bidi w:val="0"/>
        <w:ind w:left="317" w:leftChars="0" w:firstLine="0" w:firstLineChars="0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（三）</w:t>
      </w:r>
      <w:r>
        <w:t>确认提交报名</w:t>
      </w:r>
    </w:p>
    <w:p w14:paraId="012FC507">
      <w:pPr>
        <w:pStyle w:val="49"/>
        <w:numPr>
          <w:ilvl w:val="0"/>
          <w:numId w:val="4"/>
        </w:numPr>
        <w:tabs>
          <w:tab w:val="left" w:pos="420"/>
        </w:tabs>
      </w:pPr>
      <w:r>
        <w:t>系统弹出本次报名课程数量提示后，再次核对所选课程。</w:t>
      </w:r>
    </w:p>
    <w:p w14:paraId="335C2202">
      <w:pPr>
        <w:pStyle w:val="49"/>
        <w:keepNext/>
        <w:numPr>
          <w:ilvl w:val="0"/>
          <w:numId w:val="4"/>
        </w:numPr>
        <w:tabs>
          <w:tab w:val="left" w:pos="420"/>
        </w:tabs>
      </w:pPr>
      <w:r>
        <w:t>确认无误后点击“确认”；如需修改，点击“取消”返回报名页面</w:t>
      </w:r>
      <w:r>
        <w:rPr>
          <w:rFonts w:hint="eastAsia"/>
          <w:lang w:val="en-US" w:eastAsia="zh-CN"/>
        </w:rPr>
        <w:t>重新填写信息</w:t>
      </w:r>
      <w:r>
        <w:t>。</w:t>
      </w:r>
    </w:p>
    <w:p w14:paraId="24B4E401">
      <w:pPr>
        <w:pStyle w:val="49"/>
        <w:keepNext/>
        <w:numPr>
          <w:ilvl w:val="0"/>
          <w:numId w:val="0"/>
        </w:numPr>
        <w:ind w:left="420" w:leftChars="0"/>
      </w:pPr>
      <w:r>
        <w:rPr>
          <w:rFonts w:hint="eastAsia"/>
        </w:rPr>
        <w:t>具体操作如下图：</w:t>
      </w:r>
    </w:p>
    <w:p w14:paraId="3248CA56">
      <w:pPr>
        <w:pStyle w:val="3"/>
        <w:spacing w:after="120"/>
        <w:jc w:val="left"/>
      </w:pPr>
      <w:r>
        <w:drawing>
          <wp:inline distT="0" distB="0" distL="114300" distR="114300">
            <wp:extent cx="5996305" cy="6943090"/>
            <wp:effectExtent l="0" t="0" r="4445" b="101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6305" cy="694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C352">
      <w:pPr>
        <w:pStyle w:val="3"/>
        <w:spacing w:after="0" w:afterLines="0" w:afterAutospacing="0"/>
        <w:jc w:val="left"/>
      </w:pPr>
    </w:p>
    <w:p w14:paraId="6E8BAE39">
      <w:pPr>
        <w:pStyle w:val="4"/>
        <w:numPr>
          <w:ilvl w:val="1"/>
          <w:numId w:val="0"/>
        </w:numPr>
        <w:bidi w:val="0"/>
        <w:spacing w:before="0" w:beforeLines="0" w:beforeAutospacing="0"/>
        <w:ind w:left="317" w:leftChars="0" w:firstLine="0" w:firstLineChars="0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（四）</w:t>
      </w:r>
      <w:r>
        <w:t>查看报名审核状态</w:t>
      </w:r>
    </w:p>
    <w:p w14:paraId="7EF4428E">
      <w:pPr>
        <w:pStyle w:val="49"/>
        <w:numPr>
          <w:ilvl w:val="0"/>
          <w:numId w:val="5"/>
        </w:numPr>
        <w:tabs>
          <w:tab w:val="left" w:pos="420"/>
        </w:tabs>
      </w:pPr>
      <w:r>
        <w:t>提交后进入“报名审核”页面，查看学校审核状态。</w:t>
      </w:r>
    </w:p>
    <w:p w14:paraId="2B1ABB1F">
      <w:pPr>
        <w:pStyle w:val="49"/>
        <w:keepNext/>
        <w:numPr>
          <w:ilvl w:val="0"/>
          <w:numId w:val="5"/>
        </w:numPr>
        <w:tabs>
          <w:tab w:val="left" w:pos="420"/>
        </w:tabs>
      </w:pPr>
      <w:r>
        <w:t>审核期间如需调整资料，可点击页面下方“修改信息”返回修改；审核通过后按系统后续提示</w:t>
      </w:r>
      <w:r>
        <w:rPr>
          <w:rFonts w:hint="eastAsia"/>
          <w:lang w:val="en-US" w:eastAsia="zh-CN"/>
        </w:rPr>
        <w:t>操作</w:t>
      </w:r>
      <w:r>
        <w:t>。</w:t>
      </w:r>
    </w:p>
    <w:p w14:paraId="0735D272">
      <w:pPr>
        <w:pStyle w:val="49"/>
        <w:keepNext/>
        <w:numPr>
          <w:ilvl w:val="0"/>
          <w:numId w:val="0"/>
        </w:numPr>
        <w:ind w:left="420" w:leftChars="0"/>
      </w:pPr>
      <w:r>
        <w:rPr>
          <w:rFonts w:hint="eastAsia"/>
        </w:rPr>
        <w:t>具体操作如下图：</w:t>
      </w:r>
    </w:p>
    <w:p w14:paraId="02FF201A">
      <w:pPr>
        <w:pStyle w:val="3"/>
        <w:spacing w:after="0" w:afterLines="0" w:afterAutospacing="0"/>
        <w:jc w:val="left"/>
      </w:pPr>
      <w:r>
        <w:drawing>
          <wp:inline distT="0" distB="0" distL="114300" distR="114300">
            <wp:extent cx="5266055" cy="5402580"/>
            <wp:effectExtent l="0" t="0" r="1079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3B72E">
      <w:pPr>
        <w:pStyle w:val="49"/>
        <w:numPr>
          <w:ilvl w:val="0"/>
          <w:numId w:val="0"/>
        </w:numPr>
        <w:spacing w:before="159" w:beforeLines="50" w:beforeAutospacing="0" w:after="159" w:afterLines="50" w:afterAutospacing="0"/>
        <w:ind w:left="180" w:leftChars="0"/>
        <w:rPr>
          <w:b/>
          <w:bCs/>
          <w:color w:val="FF0000"/>
          <w:sz w:val="30"/>
          <w:szCs w:val="30"/>
          <w:u w:val="single"/>
        </w:rPr>
      </w:pPr>
      <w:r>
        <w:rPr>
          <w:rFonts w:hint="eastAsia"/>
          <w:b/>
          <w:bCs/>
          <w:color w:val="FF0000"/>
          <w:sz w:val="30"/>
          <w:szCs w:val="30"/>
          <w:u w:val="single"/>
          <w:lang w:val="en-US" w:eastAsia="zh-CN"/>
        </w:rPr>
        <w:t>如报名审核已通过，后续登录平台的方式请参考第一步的【登录方式】进行。</w:t>
      </w:r>
    </w:p>
    <w:p w14:paraId="41E06F52">
      <w:pPr>
        <w:pStyle w:val="4"/>
        <w:numPr>
          <w:ilvl w:val="1"/>
          <w:numId w:val="0"/>
        </w:numPr>
        <w:bidi w:val="0"/>
        <w:spacing w:before="0" w:beforeLines="0" w:beforeAutospacing="0" w:after="0" w:afterLines="0" w:afterAutospacing="0"/>
        <w:ind w:left="317" w:leftChars="0" w:firstLine="0" w:firstLineChars="0"/>
        <w:jc w:val="both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（五）</w:t>
      </w:r>
      <w:r>
        <w:t>费用缴纳</w:t>
      </w:r>
    </w:p>
    <w:p w14:paraId="54816AA4">
      <w:pPr>
        <w:pStyle w:val="5"/>
        <w:numPr>
          <w:ilvl w:val="2"/>
          <w:numId w:val="0"/>
        </w:numPr>
        <w:bidi w:val="0"/>
        <w:spacing w:before="159" w:beforeLines="50" w:beforeAutospacing="0"/>
        <w:ind w:left="0" w:leftChars="0" w:firstLine="0" w:firstLineChars="0"/>
      </w:pPr>
      <w:r>
        <w:rPr>
          <w:rFonts w:hint="eastAsia" w:ascii="黑体" w:hAnsi="黑体" w:eastAsia="黑体" w:cstheme="minorBidi"/>
          <w:b/>
          <w:bCs/>
          <w:color w:val="auto"/>
          <w:kern w:val="2"/>
          <w:sz w:val="30"/>
          <w:szCs w:val="30"/>
          <w:lang w:val="en-US" w:eastAsia="zh-CN" w:bidi="ar-SA"/>
        </w:rPr>
        <w:t>1．</w:t>
      </w:r>
      <w:r>
        <w:rPr>
          <w:rFonts w:hint="eastAsia"/>
          <w:lang w:val="en-US" w:eastAsia="zh-CN"/>
        </w:rPr>
        <w:t>审核通过后可</w:t>
      </w:r>
      <w:r>
        <w:t>查看缴费项目</w:t>
      </w:r>
    </w:p>
    <w:p w14:paraId="554E0CC7">
      <w:pPr>
        <w:pStyle w:val="49"/>
        <w:numPr>
          <w:ilvl w:val="0"/>
          <w:numId w:val="0"/>
        </w:numPr>
        <w:ind w:left="18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t>进入“费用缴纳”，核对本人信息、费用类别、缴费项目、缴费时间和支付状态。</w:t>
      </w:r>
    </w:p>
    <w:p w14:paraId="474C2C50">
      <w:pPr>
        <w:pStyle w:val="49"/>
        <w:numPr>
          <w:ilvl w:val="0"/>
          <w:numId w:val="0"/>
        </w:numPr>
        <w:ind w:left="18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t>未支付项目按页面提示</w:t>
      </w:r>
      <w:r>
        <w:rPr>
          <w:rFonts w:hint="eastAsia"/>
          <w:lang w:val="en-US" w:eastAsia="zh-CN"/>
        </w:rPr>
        <w:t>选择对应的科目，分别</w:t>
      </w:r>
      <w:r>
        <w:t>完成缴费；已支付项目可查看支付状态。</w:t>
      </w:r>
      <w:r>
        <w:rPr>
          <w:rFonts w:hint="eastAsia"/>
          <w:lang w:val="en-US" w:eastAsia="zh-CN"/>
        </w:rPr>
        <w:t xml:space="preserve">  </w:t>
      </w:r>
    </w:p>
    <w:p w14:paraId="7864BE82">
      <w:pPr>
        <w:pStyle w:val="49"/>
        <w:keepNext/>
        <w:numPr>
          <w:ilvl w:val="0"/>
          <w:numId w:val="0"/>
        </w:numPr>
        <w:ind w:left="180" w:leftChars="0"/>
      </w:pPr>
      <w:r>
        <w:rPr>
          <w:rFonts w:hint="eastAsia"/>
          <w:lang w:val="en-US" w:eastAsia="zh-CN"/>
        </w:rPr>
        <w:t>（3）需要</w:t>
      </w:r>
      <w:r>
        <w:t>开具发票时，点击对应项目右侧“申请开票”。</w:t>
      </w:r>
    </w:p>
    <w:p w14:paraId="18A03CA7">
      <w:pPr>
        <w:pStyle w:val="3"/>
        <w:spacing w:after="0" w:afterLines="0" w:afterAutospacing="0"/>
        <w:jc w:val="left"/>
      </w:pPr>
      <w:r>
        <w:drawing>
          <wp:inline distT="0" distB="0" distL="114300" distR="114300">
            <wp:extent cx="6014720" cy="4043680"/>
            <wp:effectExtent l="0" t="0" r="5080" b="139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472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0EAC">
      <w:pPr>
        <w:pStyle w:val="5"/>
        <w:numPr>
          <w:ilvl w:val="2"/>
          <w:numId w:val="0"/>
        </w:numPr>
        <w:bidi w:val="0"/>
        <w:spacing w:before="159" w:beforeLines="50" w:beforeAutospacing="0"/>
        <w:ind w:left="0" w:leftChars="0" w:firstLine="0" w:firstLineChars="0"/>
      </w:pPr>
      <w:r>
        <w:rPr>
          <w:rFonts w:hint="eastAsia" w:ascii="黑体" w:hAnsi="黑体" w:eastAsia="黑体" w:cstheme="minorBidi"/>
          <w:b/>
          <w:bCs/>
          <w:color w:val="auto"/>
          <w:kern w:val="2"/>
          <w:sz w:val="30"/>
          <w:szCs w:val="30"/>
          <w:lang w:val="en-US" w:eastAsia="zh-CN" w:bidi="ar-SA"/>
        </w:rPr>
        <w:t>2．</w:t>
      </w:r>
      <w:r>
        <w:t>提交开票申请</w:t>
      </w:r>
    </w:p>
    <w:p w14:paraId="082BBCB2">
      <w:pPr>
        <w:pStyle w:val="49"/>
        <w:numPr>
          <w:ilvl w:val="0"/>
          <w:numId w:val="0"/>
        </w:numPr>
        <w:ind w:left="18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t>在开票页面填写姓名、身份证号、手机号、邮箱和开票金额等必填信息。</w:t>
      </w:r>
    </w:p>
    <w:p w14:paraId="1E27C64F">
      <w:pPr>
        <w:pStyle w:val="49"/>
        <w:keepNext/>
        <w:numPr>
          <w:ilvl w:val="0"/>
          <w:numId w:val="0"/>
        </w:numPr>
        <w:ind w:left="180" w:leftChars="0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t>检查收票联系方式和金额后，点击“提交开票申请”。</w:t>
      </w:r>
    </w:p>
    <w:p w14:paraId="3D2B9A17">
      <w:pPr>
        <w:pStyle w:val="3"/>
        <w:spacing w:after="120"/>
        <w:jc w:val="left"/>
      </w:pPr>
      <w:r>
        <w:drawing>
          <wp:inline distT="0" distB="0" distL="114300" distR="114300">
            <wp:extent cx="6036310" cy="3830320"/>
            <wp:effectExtent l="0" t="0" r="2540" b="177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3631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40EEC">
      <w:pPr>
        <w:pStyle w:val="4"/>
        <w:numPr>
          <w:ilvl w:val="1"/>
          <w:numId w:val="0"/>
        </w:numPr>
        <w:bidi w:val="0"/>
        <w:spacing w:after="159" w:afterLines="50" w:afterAutospacing="0"/>
        <w:ind w:left="317" w:leftChars="0" w:firstLine="0" w:firstLineChars="0"/>
      </w:pPr>
      <w:r>
        <w:rPr>
          <w:rFonts w:hint="eastAsia" w:ascii="黑体" w:hAnsi="黑体" w:eastAsia="黑体" w:cstheme="minorBidi"/>
          <w:b/>
          <w:bCs/>
          <w:kern w:val="2"/>
          <w:sz w:val="32"/>
          <w:szCs w:val="32"/>
          <w:lang w:val="en-US" w:eastAsia="zh-CN" w:bidi="ar-SA"/>
        </w:rPr>
        <w:t>（六）</w:t>
      </w:r>
      <w:r>
        <w:t>通知公告</w:t>
      </w:r>
    </w:p>
    <w:p w14:paraId="6F93EEA0">
      <w:pPr>
        <w:pStyle w:val="5"/>
        <w:numPr>
          <w:ilvl w:val="2"/>
          <w:numId w:val="0"/>
        </w:numPr>
        <w:bidi w:val="0"/>
        <w:spacing w:before="0" w:beforeLines="0" w:beforeAutospacing="0" w:after="0" w:afterLines="0" w:afterAutospacing="0"/>
        <w:ind w:left="298" w:leftChars="142" w:firstLine="0" w:firstLineChars="0"/>
        <w:rPr>
          <w:rFonts w:hint="default"/>
          <w:color w:val="FF0000"/>
          <w:lang w:val="en-US"/>
        </w:rPr>
      </w:pPr>
      <w:r>
        <w:rPr>
          <w:rFonts w:hint="eastAsia"/>
          <w:color w:val="FF0000"/>
          <w:lang w:val="en-US" w:eastAsia="zh-CN"/>
        </w:rPr>
        <w:t>特别提醒：通过审核并完成缴费的考生，请自行登录系统并密切关注“通知公告”，后续所有安排均通过“通知公告”发布，不再另行通知。如因个人原因错过信息，相关责任由考生本人承担。</w:t>
      </w:r>
      <w:r>
        <w:rPr>
          <w:rFonts w:hint="eastAsia"/>
          <w:b/>
          <w:bCs/>
          <w:color w:val="FF0000"/>
          <w:sz w:val="30"/>
          <w:szCs w:val="30"/>
          <w:u w:val="single"/>
          <w:lang w:val="en-US" w:eastAsia="zh-CN"/>
        </w:rPr>
        <w:t>登录平台的方式请参考第一步的【登录方式】进行。</w:t>
      </w:r>
    </w:p>
    <w:p w14:paraId="7C96D368">
      <w:pPr>
        <w:pStyle w:val="49"/>
        <w:numPr>
          <w:ilvl w:val="0"/>
          <w:numId w:val="6"/>
        </w:numPr>
        <w:tabs>
          <w:tab w:val="left" w:pos="420"/>
        </w:tabs>
        <w:spacing w:before="65" w:beforeLines="20" w:beforeAutospacing="0"/>
      </w:pPr>
      <w:r>
        <w:rPr>
          <w:rFonts w:hint="eastAsia"/>
          <w:lang w:val="en-US" w:eastAsia="zh-CN"/>
        </w:rPr>
        <w:t>微信公众号“华南农大继教”，</w:t>
      </w:r>
      <w:r>
        <w:rPr>
          <w:rFonts w:hint="default"/>
          <w:lang w:val="en-US" w:eastAsia="zh-CN"/>
        </w:rPr>
        <w:t>点击公众号下方“自考专区”-“社会考生”</w:t>
      </w:r>
      <w:r>
        <w:rPr>
          <w:rFonts w:hint="eastAsia"/>
          <w:lang w:val="en-US" w:eastAsia="zh-CN"/>
        </w:rPr>
        <w:t>，进入登录页面（登录方式请参考第一步的【登录方式】）登录系统，进入</w:t>
      </w:r>
      <w:r>
        <w:t>学生中心后点击“通知公告”。</w:t>
      </w:r>
    </w:p>
    <w:p w14:paraId="27D8A45C">
      <w:pPr>
        <w:pStyle w:val="49"/>
        <w:numPr>
          <w:ilvl w:val="0"/>
          <w:numId w:val="0"/>
        </w:numPr>
        <w:spacing w:before="65" w:beforeLines="20" w:beforeAutospacing="0"/>
        <w:ind w:left="180" w:left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415405" cy="4635500"/>
            <wp:effectExtent l="0" t="0" r="4445" b="12700"/>
            <wp:docPr id="1" name="图片 1" descr="283f9015-2f73-43d4-984b-b63a21a567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3f9015-2f73-43d4-984b-b63a21a567f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15405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BD7CE">
      <w:pPr>
        <w:pStyle w:val="49"/>
        <w:keepNext/>
        <w:numPr>
          <w:ilvl w:val="0"/>
          <w:numId w:val="6"/>
        </w:numPr>
        <w:tabs>
          <w:tab w:val="left" w:pos="420"/>
        </w:tabs>
        <w:spacing w:after="65" w:afterLines="20" w:afterAutospacing="0"/>
      </w:pPr>
      <w:r>
        <w:t>在公告列表中查看学</w:t>
      </w:r>
      <w:r>
        <w:rPr>
          <w:rFonts w:hint="eastAsia"/>
          <w:lang w:val="en-US" w:eastAsia="zh-CN"/>
        </w:rPr>
        <w:t>院</w:t>
      </w:r>
      <w:r>
        <w:t>发布的通知；如页面显示暂无公告，</w:t>
      </w:r>
      <w:r>
        <w:rPr>
          <w:rFonts w:hint="eastAsia"/>
          <w:lang w:val="en-US" w:eastAsia="zh-CN"/>
        </w:rPr>
        <w:t>请</w:t>
      </w:r>
      <w:r>
        <w:t>定期返回查看。</w:t>
      </w:r>
    </w:p>
    <w:p w14:paraId="78BA3052">
      <w:pPr>
        <w:pStyle w:val="3"/>
        <w:spacing w:before="0" w:beforeAutospacing="0" w:after="120"/>
        <w:jc w:val="left"/>
      </w:pPr>
      <w:r>
        <w:drawing>
          <wp:inline distT="0" distB="0" distL="114300" distR="114300">
            <wp:extent cx="6181725" cy="2194560"/>
            <wp:effectExtent l="0" t="0" r="9525" b="152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73" w:right="896" w:bottom="873" w:left="89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240"/>
      </w:pPr>
      <w:rPr>
        <w:rFonts w:hint="default"/>
        <w:color w:val="auto"/>
      </w:rPr>
    </w:lvl>
  </w:abstractNum>
  <w:abstractNum w:abstractNumId="1">
    <w:nsid w:val="00E70C15"/>
    <w:multiLevelType w:val="multilevel"/>
    <w:tmpl w:val="00E70C15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317" w:leftChars="0" w:firstLine="0" w:firstLineChars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  <w:color w:val="auto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2604E"/>
    <w:rsid w:val="00B00BD6"/>
    <w:rsid w:val="01844C6E"/>
    <w:rsid w:val="02317AF5"/>
    <w:rsid w:val="026223A4"/>
    <w:rsid w:val="02DA018C"/>
    <w:rsid w:val="03FB03BA"/>
    <w:rsid w:val="04A3117E"/>
    <w:rsid w:val="08732C15"/>
    <w:rsid w:val="08F174B9"/>
    <w:rsid w:val="0AB1211B"/>
    <w:rsid w:val="0AFA761E"/>
    <w:rsid w:val="0B28537E"/>
    <w:rsid w:val="0B680A2B"/>
    <w:rsid w:val="0DA2225A"/>
    <w:rsid w:val="0DC363ED"/>
    <w:rsid w:val="0DE16873"/>
    <w:rsid w:val="0DE95727"/>
    <w:rsid w:val="0E0D58BA"/>
    <w:rsid w:val="0E572FD9"/>
    <w:rsid w:val="10686DD7"/>
    <w:rsid w:val="10DB3A4D"/>
    <w:rsid w:val="11AE4CBE"/>
    <w:rsid w:val="1312127D"/>
    <w:rsid w:val="145C30F7"/>
    <w:rsid w:val="1582604E"/>
    <w:rsid w:val="16A843D2"/>
    <w:rsid w:val="197D6787"/>
    <w:rsid w:val="19F4792E"/>
    <w:rsid w:val="1A3B37AF"/>
    <w:rsid w:val="1A7F6458"/>
    <w:rsid w:val="1AC9700C"/>
    <w:rsid w:val="1B530684"/>
    <w:rsid w:val="1B650AE3"/>
    <w:rsid w:val="1CDA105D"/>
    <w:rsid w:val="1E635082"/>
    <w:rsid w:val="1E6C1E42"/>
    <w:rsid w:val="201C198C"/>
    <w:rsid w:val="202A53EE"/>
    <w:rsid w:val="20BD4F1E"/>
    <w:rsid w:val="20CC5161"/>
    <w:rsid w:val="20E64474"/>
    <w:rsid w:val="210743EB"/>
    <w:rsid w:val="217A696B"/>
    <w:rsid w:val="221548E5"/>
    <w:rsid w:val="222151D2"/>
    <w:rsid w:val="2237485C"/>
    <w:rsid w:val="22A87507"/>
    <w:rsid w:val="23A979DB"/>
    <w:rsid w:val="23B24AE2"/>
    <w:rsid w:val="23C860B3"/>
    <w:rsid w:val="246B6A3F"/>
    <w:rsid w:val="252E1F46"/>
    <w:rsid w:val="254259F1"/>
    <w:rsid w:val="26395046"/>
    <w:rsid w:val="26500658"/>
    <w:rsid w:val="27054D57"/>
    <w:rsid w:val="27054F28"/>
    <w:rsid w:val="28180C8B"/>
    <w:rsid w:val="28706D19"/>
    <w:rsid w:val="28E62B38"/>
    <w:rsid w:val="296E1A34"/>
    <w:rsid w:val="29D46E34"/>
    <w:rsid w:val="2C332538"/>
    <w:rsid w:val="2C9F0981"/>
    <w:rsid w:val="2D776454"/>
    <w:rsid w:val="2DC86CB0"/>
    <w:rsid w:val="2FA572A9"/>
    <w:rsid w:val="2FD23E16"/>
    <w:rsid w:val="332B3F69"/>
    <w:rsid w:val="33745910"/>
    <w:rsid w:val="348222AE"/>
    <w:rsid w:val="352073D1"/>
    <w:rsid w:val="35814314"/>
    <w:rsid w:val="3599165E"/>
    <w:rsid w:val="371B2546"/>
    <w:rsid w:val="38514471"/>
    <w:rsid w:val="38CC1D4A"/>
    <w:rsid w:val="38FF3ECD"/>
    <w:rsid w:val="390B1B82"/>
    <w:rsid w:val="3A0E1EEE"/>
    <w:rsid w:val="3B312338"/>
    <w:rsid w:val="3CCB2319"/>
    <w:rsid w:val="3DBA03C3"/>
    <w:rsid w:val="3E491747"/>
    <w:rsid w:val="3F9D10A9"/>
    <w:rsid w:val="40D043A1"/>
    <w:rsid w:val="410F11CC"/>
    <w:rsid w:val="41151DB4"/>
    <w:rsid w:val="41272213"/>
    <w:rsid w:val="41D43A1D"/>
    <w:rsid w:val="431C567C"/>
    <w:rsid w:val="43EC14F2"/>
    <w:rsid w:val="444014B0"/>
    <w:rsid w:val="449000D0"/>
    <w:rsid w:val="463B406B"/>
    <w:rsid w:val="483E6094"/>
    <w:rsid w:val="486626E8"/>
    <w:rsid w:val="486E0728"/>
    <w:rsid w:val="48732F30"/>
    <w:rsid w:val="487809ED"/>
    <w:rsid w:val="491A37A0"/>
    <w:rsid w:val="492B03C7"/>
    <w:rsid w:val="49CB1BAA"/>
    <w:rsid w:val="4A084BAC"/>
    <w:rsid w:val="4C2A705C"/>
    <w:rsid w:val="4CF338F1"/>
    <w:rsid w:val="4E29134B"/>
    <w:rsid w:val="4FE3486A"/>
    <w:rsid w:val="514B18B0"/>
    <w:rsid w:val="52567C6E"/>
    <w:rsid w:val="52636E23"/>
    <w:rsid w:val="52CF3BAA"/>
    <w:rsid w:val="53C42A66"/>
    <w:rsid w:val="54F40207"/>
    <w:rsid w:val="55C0633B"/>
    <w:rsid w:val="564C3483"/>
    <w:rsid w:val="564C5FB4"/>
    <w:rsid w:val="56B17726"/>
    <w:rsid w:val="573B036F"/>
    <w:rsid w:val="57A203EE"/>
    <w:rsid w:val="592F5CB1"/>
    <w:rsid w:val="59BB7545"/>
    <w:rsid w:val="5A47527D"/>
    <w:rsid w:val="5B2555BE"/>
    <w:rsid w:val="5B512D6E"/>
    <w:rsid w:val="5C237623"/>
    <w:rsid w:val="5C245113"/>
    <w:rsid w:val="5CD10E2D"/>
    <w:rsid w:val="5D2E002E"/>
    <w:rsid w:val="5E79010A"/>
    <w:rsid w:val="5F096FA4"/>
    <w:rsid w:val="5F4A3D74"/>
    <w:rsid w:val="5FC03B07"/>
    <w:rsid w:val="604007A4"/>
    <w:rsid w:val="61447E20"/>
    <w:rsid w:val="61B9080E"/>
    <w:rsid w:val="61D07906"/>
    <w:rsid w:val="63C4349A"/>
    <w:rsid w:val="642541AB"/>
    <w:rsid w:val="64D23995"/>
    <w:rsid w:val="650E70C3"/>
    <w:rsid w:val="6558033E"/>
    <w:rsid w:val="666176C6"/>
    <w:rsid w:val="68E87C2B"/>
    <w:rsid w:val="6B910106"/>
    <w:rsid w:val="6BF030CC"/>
    <w:rsid w:val="6D2B458A"/>
    <w:rsid w:val="6DA700B4"/>
    <w:rsid w:val="70F71913"/>
    <w:rsid w:val="72857239"/>
    <w:rsid w:val="72AC7F1B"/>
    <w:rsid w:val="732D5122"/>
    <w:rsid w:val="74675EA7"/>
    <w:rsid w:val="74716D26"/>
    <w:rsid w:val="74B135C7"/>
    <w:rsid w:val="75943670"/>
    <w:rsid w:val="75AF3FAA"/>
    <w:rsid w:val="76914B30"/>
    <w:rsid w:val="77C16217"/>
    <w:rsid w:val="799A287B"/>
    <w:rsid w:val="7A5C5D83"/>
    <w:rsid w:val="7ABE6A3D"/>
    <w:rsid w:val="7AE83ABA"/>
    <w:rsid w:val="7AEE530B"/>
    <w:rsid w:val="7B146253"/>
    <w:rsid w:val="7C3C2B3C"/>
    <w:rsid w:val="7C4A4A2C"/>
    <w:rsid w:val="7C7F3FAA"/>
    <w:rsid w:val="7DBD4D8A"/>
    <w:rsid w:val="7E186464"/>
    <w:rsid w:val="7EF60BC6"/>
    <w:rsid w:val="7EFC5934"/>
    <w:rsid w:val="7F28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numPr>
        <w:ilvl w:val="1"/>
        <w:numId w:val="1"/>
      </w:numPr>
      <w:tabs>
        <w:tab w:val="left" w:pos="0"/>
      </w:tabs>
      <w:adjustRightInd w:val="0"/>
      <w:snapToGrid w:val="0"/>
      <w:spacing w:before="100" w:beforeLines="100" w:after="50" w:afterLines="50" w:line="288" w:lineRule="auto"/>
      <w:ind w:left="317" w:firstLine="0"/>
      <w:outlineLvl w:val="1"/>
    </w:pPr>
    <w:rPr>
      <w:rFonts w:ascii="黑体" w:hAnsi="黑体" w:eastAsia="黑体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theme="minorBidi"/>
      <w:b/>
      <w:bCs/>
      <w:kern w:val="2"/>
      <w:sz w:val="30"/>
      <w:szCs w:val="30"/>
      <w:lang w:val="en-US" w:eastAsia="zh-CN" w:bidi="ar-SA"/>
    </w:rPr>
  </w:style>
  <w:style w:type="paragraph" w:styleId="6">
    <w:name w:val="heading 4"/>
    <w:next w:val="3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宋体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3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8">
    <w:name w:val="heading 6"/>
    <w:basedOn w:val="1"/>
    <w:next w:val="3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9">
    <w:name w:val="heading 7"/>
    <w:basedOn w:val="1"/>
    <w:next w:val="3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3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1">
    <w:name w:val="heading 9"/>
    <w:basedOn w:val="1"/>
    <w:next w:val="3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27">
    <w:name w:val="Default Paragraph Font"/>
    <w:semiHidden/>
    <w:qFormat/>
    <w:uiPriority w:val="0"/>
  </w:style>
  <w:style w:type="table" w:default="1" w:styleId="2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adjustRightInd w:val="0"/>
      <w:snapToGrid w:val="0"/>
      <w:ind w:firstLine="0" w:firstLineChars="0"/>
    </w:pPr>
  </w:style>
  <w:style w:type="paragraph" w:styleId="15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6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Balloon Text"/>
    <w:basedOn w:val="1"/>
    <w:qFormat/>
    <w:uiPriority w:val="0"/>
    <w:rPr>
      <w:sz w:val="18"/>
      <w:szCs w:val="18"/>
    </w:rPr>
  </w:style>
  <w:style w:type="paragraph" w:styleId="18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1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0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1">
    <w:name w:val="Subtitle"/>
    <w:basedOn w:val="1"/>
    <w:next w:val="3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22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23">
    <w:name w:val="Normal (Web)"/>
    <w:basedOn w:val="1"/>
    <w:qFormat/>
    <w:uiPriority w:val="0"/>
    <w:rPr>
      <w:sz w:val="24"/>
      <w:szCs w:val="24"/>
    </w:rPr>
  </w:style>
  <w:style w:type="paragraph" w:styleId="24">
    <w:name w:val="Title"/>
    <w:basedOn w:val="1"/>
    <w:next w:val="3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25">
    <w:name w:val="annotation subject"/>
    <w:basedOn w:val="13"/>
    <w:next w:val="13"/>
    <w:qFormat/>
    <w:uiPriority w:val="0"/>
    <w:rPr>
      <w:b/>
      <w:bCs/>
    </w:rPr>
  </w:style>
  <w:style w:type="character" w:styleId="28">
    <w:name w:val="Strong"/>
    <w:basedOn w:val="27"/>
    <w:qFormat/>
    <w:uiPriority w:val="22"/>
    <w:rPr>
      <w:rFonts w:ascii="黑体" w:hAnsi="黑体" w:eastAsia="黑体"/>
      <w:b/>
      <w:bCs/>
      <w:color w:val="4874CB" w:themeColor="accent1"/>
      <w:u w:val="single"/>
      <w14:textFill>
        <w14:solidFill>
          <w14:schemeClr w14:val="accent1"/>
        </w14:solidFill>
      </w14:textFill>
    </w:rPr>
  </w:style>
  <w:style w:type="character" w:styleId="29">
    <w:name w:val="endnote reference"/>
    <w:basedOn w:val="27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page number"/>
    <w:qFormat/>
    <w:uiPriority w:val="0"/>
    <w:rPr>
      <w:rFonts w:ascii="黑体" w:hAnsi="黑体" w:eastAsia="黑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7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2">
    <w:name w:val="Emphasis"/>
    <w:basedOn w:val="27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33">
    <w:name w:val="Hyperlink"/>
    <w:basedOn w:val="27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4">
    <w:name w:val="annotation reference"/>
    <w:basedOn w:val="27"/>
    <w:qFormat/>
    <w:uiPriority w:val="0"/>
    <w:rPr>
      <w:rFonts w:ascii="黑体" w:hAnsi="黑体" w:eastAsia="黑体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5">
    <w:name w:val="footnote reference"/>
    <w:basedOn w:val="27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36">
    <w:name w:val="章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ascii="黑体" w:hAnsi="黑体" w:eastAsia="黑体" w:cstheme="minorBidi"/>
      <w:b/>
      <w:bCs/>
      <w:sz w:val="36"/>
      <w:szCs w:val="36"/>
    </w:rPr>
  </w:style>
  <w:style w:type="paragraph" w:customStyle="1" w:styleId="37">
    <w:name w:val="节标题"/>
    <w:basedOn w:val="1"/>
    <w:next w:val="1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38">
    <w:name w:val="附录标题"/>
    <w:basedOn w:val="1"/>
    <w:next w:val="3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39">
    <w:name w:val="题注1"/>
    <w:basedOn w:val="1"/>
    <w:qFormat/>
    <w:uiPriority w:val="0"/>
    <w:pPr>
      <w:jc w:val="center"/>
    </w:pPr>
  </w:style>
  <w:style w:type="character" w:customStyle="1" w:styleId="40">
    <w:name w:val="摘要"/>
    <w:basedOn w:val="27"/>
    <w:qFormat/>
    <w:uiPriority w:val="0"/>
    <w:rPr>
      <w:rFonts w:hint="eastAsia" w:ascii="Arial" w:hAnsi="Arial"/>
      <w:b/>
      <w:lang w:val="en-US" w:eastAsia="zh-CN"/>
    </w:rPr>
  </w:style>
  <w:style w:type="character" w:customStyle="1" w:styleId="41">
    <w:name w:val="关键词"/>
    <w:basedOn w:val="27"/>
    <w:qFormat/>
    <w:uiPriority w:val="0"/>
    <w:rPr>
      <w:rFonts w:hint="eastAsia" w:ascii="Arial" w:hAnsi="Arial"/>
      <w:b/>
      <w:lang w:val="en-US" w:eastAsia="zh-CN"/>
    </w:rPr>
  </w:style>
  <w:style w:type="paragraph" w:customStyle="1" w:styleId="42">
    <w:name w:val="文档说明标题"/>
    <w:basedOn w:val="1"/>
    <w:next w:val="1"/>
    <w:qFormat/>
    <w:uiPriority w:val="0"/>
    <w:pPr>
      <w:adjustRightInd w:val="0"/>
      <w:snapToGrid w:val="0"/>
      <w:spacing w:after="100" w:afterLines="100"/>
      <w:jc w:val="center"/>
      <w:outlineLvl w:val="9"/>
    </w:pPr>
    <w:rPr>
      <w:b/>
      <w:sz w:val="36"/>
      <w:szCs w:val="36"/>
    </w:rPr>
  </w:style>
  <w:style w:type="paragraph" w:customStyle="1" w:styleId="43">
    <w:name w:val="主送对象"/>
    <w:next w:val="3"/>
    <w:qFormat/>
    <w:uiPriority w:val="0"/>
    <w:pPr>
      <w:adjustRightInd w:val="0"/>
      <w:snapToGrid w:val="0"/>
      <w:spacing w:line="576" w:lineRule="exact"/>
    </w:pPr>
    <w:rPr>
      <w:rFonts w:hint="default" w:ascii="黑体" w:hAnsi="黑体" w:eastAsia="黑体" w:cs="Times New Roman"/>
      <w:color w:val="262626" w:themeColor="text1" w:themeTint="D9"/>
      <w:sz w:val="24"/>
      <w:szCs w:val="2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4">
    <w:name w:val="目录标题"/>
    <w:basedOn w:val="1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="黑体" w:hAnsi="黑体" w:eastAsia="黑体"/>
      <w:b/>
      <w:sz w:val="28"/>
      <w:szCs w:val="28"/>
    </w:rPr>
  </w:style>
  <w:style w:type="paragraph" w:customStyle="1" w:styleId="45">
    <w:name w:val="致谢标题"/>
    <w:qFormat/>
    <w:uiPriority w:val="0"/>
    <w:pPr>
      <w:adjustRightInd w:val="0"/>
      <w:snapToGrid w:val="0"/>
      <w:spacing w:before="50" w:beforeLines="50" w:after="100" w:afterLines="100"/>
      <w:jc w:val="center"/>
      <w:outlineLvl w:val="0"/>
    </w:pPr>
    <w:rPr>
      <w:rFonts w:ascii="黑体" w:hAnsi="黑体" w:eastAsia="黑体" w:cstheme="minorBidi"/>
      <w:b/>
      <w:bCs/>
      <w:kern w:val="0"/>
      <w:sz w:val="36"/>
      <w:szCs w:val="36"/>
    </w:rPr>
  </w:style>
  <w:style w:type="paragraph" w:customStyle="1" w:styleId="46">
    <w:name w:val="参考文献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paragraph" w:customStyle="1" w:styleId="47">
    <w:name w:val="声明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paragraph" w:customStyle="1" w:styleId="48">
    <w:name w:val="Step Label"/>
    <w:basedOn w:val="3"/>
    <w:qFormat/>
    <w:uiPriority w:val="0"/>
    <w:pPr>
      <w:keepNext/>
      <w:spacing w:before="80" w:after="40"/>
    </w:pPr>
    <w:rPr>
      <w:rFonts w:ascii="黑体" w:hAnsi="黑体"/>
      <w:b/>
      <w:sz w:val="22"/>
    </w:rPr>
  </w:style>
  <w:style w:type="paragraph" w:customStyle="1" w:styleId="49">
    <w:name w:val="Step Text"/>
    <w:basedOn w:val="1"/>
    <w:qFormat/>
    <w:uiPriority w:val="0"/>
    <w:pPr>
      <w:spacing w:after="20" w:line="288" w:lineRule="auto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1284</Words>
  <Characters>1298</Characters>
  <Lines>0</Lines>
  <Paragraphs>0</Paragraphs>
  <TotalTime>4</TotalTime>
  <ScaleCrop>false</ScaleCrop>
  <LinksUpToDate>false</LinksUpToDate>
  <CharactersWithSpaces>1302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2026-08-19T08:17:00Z</dcterms:created>
  <dc:creator>shen</dc:creator>
  <cp:lastModifiedBy>X</cp:lastModifiedBy>
  <cp:lastPrinted>2026-09-15T03:11:00Z</cp:lastPrinted>
  <dcterms:modified xsi:type="dcterms:W3CDTF">2026-09-16T02:47:17Z</dcterms:modified>
  <dc:subject>社会考生学生端操作指南</dc:subject>
  <dc:title>华南农业大学自考平台学生端操作手册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114DF87309B24A90921AD97435FEE4DD_13</vt:lpwstr>
  </property>
  <property fmtid="{D5CDD505-2E9C-101B-9397-08002B2CF9AE}" pid="4" name="KSOTemplateDocerSaveRecord">
    <vt:lpwstr>eyJoZGlkIjoiM2M4M2JkNzRiYjA2YmU5MzAwMmVlZTNiNTU4YzUzOWYiLCJ1c2VySWQiOiI0NjE1Mjc5NTYifQ==</vt:lpwstr>
  </property>
</Properties>
</file>